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QCM de chimie, biochimie, 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Richard, Michel/ Rousson, Robert/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PCEM(N°:None)</w:t>
            </w:r>
          </w:p>
        </w:tc>
      </w:tr>
      <w:tr>
        <w:trPr>
          <w:trHeight w:val="567"/>
        </w:trPr>
        <w:tc>
          <w:tcPr>
            <w:tcW w:type="dxa" w:w="3000"/>
          </w:tcPr>
          <w:p>
            <w:r>
              <w:t>Numéro d'Identification</w:t>
            </w:r>
          </w:p>
        </w:tc>
        <w:tc>
          <w:tcPr>
            <w:tcW w:type="dxa" w:w="7000"/>
          </w:tcPr>
          <w:p>
            <w:r>
              <w:t>2729897399</w:t>
            </w:r>
          </w:p>
        </w:tc>
      </w:tr>
      <w:tr>
        <w:trPr>
          <w:trHeight w:val="567"/>
        </w:trPr>
        <w:tc>
          <w:tcPr>
            <w:tcW w:type="dxa" w:w="3000"/>
          </w:tcPr>
          <w:p>
            <w:r>
              <w:t>Thème</w:t>
            </w:r>
          </w:p>
        </w:tc>
        <w:tc>
          <w:tcPr>
            <w:tcW w:type="dxa" w:w="7000"/>
          </w:tcPr>
          <w:p>
            <w:r>
              <w:t>Biophysique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chimie/ Biologie moleculaire/ biochimie/ </w:t>
            </w:r>
          </w:p>
        </w:tc>
      </w:tr>
    </w:tbl>
    <w:p>
      <w:pPr>
        <w:pStyle w:val="Heading3"/>
      </w:pPr>
      <w:r>
        <w:t>Résumé :</w:t>
      </w:r>
    </w:p>
    <w:p>
      <w:r>
        <w:t>Cet ouvrage est un outil d’entraînement et de révision destiné aux étudiants en première année de médecine (PCEM 1), en pharmacie, en DEUG B (biologie), ainsi qu’aux élèves des classes préparatoires aux grandes écoles scientifiques. Il propose une large sélection de QCM (questions à choix multiples) couvrant les fondamentaux de la chimie, de la biochimie et de la biologie moléculaire.</w:t>
        <w:br/>
        <w:br/>
        <w:br/>
        <w:br/>
        <w:t>Chaque question est accompagnée de réponses commentées détaillées qui expliquent les notions clés, les mécanismes et les principes scientifiques sous-jacents, permettant à l’étudiant de comprendre ses erreurs et d’approfondir ses connaissances. Cet ouvrage favorise un apprentissage autonome et ciblé, facilitant la préparation aux concours et examens dans les domaines de la santé et des sciences de la vie.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