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plasticity by mathematical programming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Cohn, M. Z./ Maier, G/ Grierson, D.E/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Proceedings of the NATO Advanced Study Institute(N°:None)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008022735X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failure criteria/ dual method/ primal method/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découpé en grands thèmes :</w:t>
        <w:br/>
        <w:br/>
        <w:t>1.</w:t>
        <w:tab/>
        <w:t>Fondamentaux de la plasticité</w:t>
        <w:br/>
        <w:br/>
        <w:t>2.</w:t>
        <w:tab/>
        <w:t>Analyse limite via la programmation linéaire</w:t>
        <w:br/>
        <w:br/>
        <w:t>3.</w:t>
        <w:tab/>
        <w:t>Programmation quadratique appliquée à la plasticité</w:t>
        <w:br/>
        <w:br/>
        <w:t>4.</w:t>
        <w:tab/>
        <w:t>Programmation non-linéaire</w:t>
        <w:br/>
        <w:br/>
        <w:t>5.</w:t>
        <w:tab/>
        <w:t>Perspectives et développements futurs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