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V2, entraînements réglés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X-345, X-287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2880743427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moteur électrique/ </w:t>
            </w:r>
          </w:p>
        </w:tc>
      </w:tr>
    </w:tbl>
    <w:p>
      <w:pPr>
        <w:pStyle w:val="Heading3"/>
      </w:pPr>
      <w:r>
        <w:t>Résumé :</w:t>
      </w:r>
    </w:p>
    <w:p>
      <w:r>
        <w:t>Ce nouveau livre en deux volumes s'insère dans la série existante du même auteur, traitant des systèmes automatiques. Il est lié en premier lieu à "Conception de systèmes automatiques" et à "Convertisseurs statiques". De nombreuses références à ces titres, ainsi qu'à d'autres, sont intégrées à ce nouvel ouvrage. Le…</w:t>
        <w:br/>
        <w:br/>
        <w:t>Ce nouveau livre en deux volumes s'insère dans la série existante du même auteur, traitant des systèmes automatiques. Il est lié en premier lieu à "Conception de systèmes automatiques" et à "Convertisseurs statiques". De nombreuses références à ces titres, ainsi qu'à d'autres, sont intégrées à ce nouvel ouvrage. Les objectifs de l'auteur sont, d'une part, de présenter de manière systématique les méthodes de traitement des réglages liés aux systèmes d'électronique de puissance et, d'autre part, de publier les résultats de travaux de recherche élaborés pour une application pratique et présentés de manière systématique et cohérente.</w:t>
        <w:br/>
        <w:br/>
        <w:t>Ces travaux concernent notamment le traitement pseudo-continu des convertisseurs statiques et des réglages digitaux, l'influence des limitations dans les circuits de réglage et les nouvelles méthodes de réglage pour moteurs asynchrones et synchrones. L'ouvrage s'adresse ainsi à un public constitué à la fois d'étudiants et de professeurs, d'ingénieurs et de chercheurs travaillant dans le domaine de l'électronique industrielle et de l'automatisation.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