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de données et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Nassar, Taoffi/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Datapro(N°:None)</w:t>
            </w:r>
          </w:p>
        </w:tc>
      </w:tr>
      <w:tr>
        <w:trPr>
          <w:trHeight w:val="567"/>
        </w:trPr>
        <w:tc>
          <w:tcPr>
            <w:tcW w:type="dxa" w:w="3000"/>
          </w:tcPr>
          <w:p>
            <w:r>
              <w:t>Notes Générales</w:t>
            </w:r>
          </w:p>
        </w:tc>
        <w:tc>
          <w:tcPr>
            <w:tcW w:type="dxa" w:w="7000"/>
          </w:tcPr>
          <w:p>
            <w:r>
              <w:t>Index p.p.299-306</w:t>
            </w:r>
          </w:p>
        </w:tc>
      </w:tr>
      <w:tr>
        <w:trPr>
          <w:trHeight w:val="567"/>
        </w:trPr>
        <w:tc>
          <w:tcPr>
            <w:tcW w:type="dxa" w:w="3000"/>
          </w:tcPr>
          <w:p>
            <w:r>
              <w:t>Numéro d'Identification</w:t>
            </w:r>
          </w:p>
        </w:tc>
        <w:tc>
          <w:tcPr>
            <w:tcW w:type="dxa" w:w="7000"/>
          </w:tcPr>
          <w:p>
            <w:r>
              <w:t>9782746067882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orientées objet/ bases de données réparties/ </w:t>
            </w:r>
          </w:p>
        </w:tc>
      </w:tr>
    </w:tbl>
    <w:p>
      <w:pPr>
        <w:pStyle w:val="Heading3"/>
      </w:pPr>
      <w:r>
        <w:t>Résumé :</w:t>
      </w:r>
    </w:p>
    <w:p>
      <w:r>
        <w:t>Cet ouvrage s'adresse aux développeurs avancés, aux architectes de solutions et aux administrateurs de bases de données qui souhaitent mieux percevoir la place que devrait prendre la base de données dans les solutions logicielles et qui sont à la recherche de nouvelles approches et propositions pratiques. Alors que la base de données est aujourd'hui une composante essentielle dans toute solution logicielle professionnelle, elle est encore traditionnellement utilisée pour le stockage des instances d'objets, les représentations et les traitements étant à la charge des objets runtime (ou objets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