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Construisons nos robots mobiles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Giamarchi, Frédéric/ Flores, Laurent/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XIII-161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2100056115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robot mobile/ construction/ </w:t>
            </w:r>
          </w:p>
        </w:tc>
      </w:tr>
    </w:tbl>
    <w:p>
      <w:pPr>
        <w:pStyle w:val="Heading3"/>
      </w:pPr>
      <w:r>
        <w:t>Résumé :</w:t>
      </w:r>
    </w:p>
    <w:p>
      <w:r>
        <w:t>La robotique permet de réaliser des robots ! Mais la robotique, c'est aussi de formidables moments ludiques pendant lesquels vous concevrez une créature artificielle capable de réaliser des tâches humaines ou ayant un comportement " humain ". Au travers d'une approche volontairement pédagogique, c'est ce que montre ce second livre consacré à la robotique mobile dans la collection ETSF, en invitant le lecteur à réaliser plusieurs robots de complexité croissante et de technologies différentes. Tous ces robots sont réalisables aussi bien par un roboticien en herbe que par un passionné d'électronique ou de mécanique. Certes le débutant devra patienter un peu avant de pouvoir aborder tous les robots du livre. Cela est plus particulièrement vrai pour les derniers modèles qui nécessitent de l'expérience et des connaissances techniques avancées, que ce soit en électronique, en mécanique ou en programmation : toutes choses qui seront acquises par ceux qui auront " évolué " avec passion au gré des robots... et de celui des auteurs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