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Stratégies et tactiques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Leighton, Robert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Addision-Wesley, 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Brian W. Kernighan(N°:None)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287-296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2879080665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Preface (p. 6)/ C++ (langage)/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approche par le code pour présenter des stratégies idiomatiques et tactiques pratiques en C++. Plutôt que de se concentrer sur la théorie ou la syntaxe, l’auteur illustre chaque concept à l’aide de courts extraits de code clairs, permettant de :</w:t>
        <w:br/>
        <w:br/>
        <w:t>Adopter de bonnes pratiques (ex. RAII, gestion d’exceptions, patterns courants)</w:t>
        <w:br/>
        <w:br/>
        <w:t>Éviter les anti‑patterns (fuites, copies inefficaces, pièges du polymorphisme)</w:t>
        <w:br/>
        <w:br/>
        <w:t>Comprendre les méthodes éprouvées pour améliorer la qualité, la performance et la fiabilité du code C++ en usage réel.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