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Fourrier,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transformée de Laplace/ guide d’ondes/ diagramme de Smith/ </w:t>
            </w:r>
          </w:p>
        </w:tc>
      </w:tr>
    </w:tbl>
    <w:p>
      <w:pPr>
        <w:pStyle w:val="Heading3"/>
      </w:pPr>
      <w:r>
        <w:t>Résumé :</w:t>
      </w:r>
    </w:p>
    <w:p>
      <w:r>
        <w:t>Ce livre est un recueil de problèmes corrigés destiné aux étudiants en électronique, particulièrement en circuits à constantes localisées (RLC, filtres, réseaux linéaires), lignes de transmission et hyperfréquences.</w:t>
        <w:br/>
        <w:br/>
        <w:t>Il couvre trois grandes parties fondamentales :</w:t>
        <w:br/>
        <w:br/>
        <w:t>Circuits à constantes localisées :</w:t>
        <w:br/>
        <w:br/>
        <w:t>Étude de circuits passifs (résistances, condensateurs, inductances) et de circuits actifs. Analyse des régimes transitoires et sinusoïdaux, utilisation de la transformée de Laplace, et théorèmes fondamentaux (Thévenin, Norton, etc.).</w:t>
        <w:br/>
        <w:br/>
        <w:t>Lignes de transmission :</w:t>
        <w:br/>
        <w:br/>
        <w:t>Modélisation des lignes coaxiales ou bifilaires, équations de télégraphistes, adaptation d’impédance, coefficient de réflexion, ROS (rapport d'ondes stationnaires), et utilisation de diagrammes de Smith.</w:t>
        <w:br/>
        <w:br/>
        <w:t>Hyperfréquences :</w:t>
        <w:br/>
        <w:br/>
        <w:t>Introduction à l’électronique à haute fréquence (&gt; 1 GHz), dispositifs comme les guides d’ondes, cavités résonantes, filtres hyperfréquences, et effets spécifiques (pertes diélectriques, rayonnement, etc.).</w:t>
        <w:br/>
        <w:br/>
        <w:t>Le livre insiste sur une approche pédagogique et progressive avec des problèmes classés par difficulté, accompagnés de corrigés détaillés, ce qui en fait un outil de référence pour l’apprentissage autonome ou l’entraînement aux concours d’écoles d’ingénieurs et aux examens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