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the dynamics of certain emerging epidemics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Gacem, Ilhem/ Kouche, Mahiéddine/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fractional order derivative/ epidemic model/ numerical simulations/ </w:t>
            </w:r>
          </w:p>
        </w:tc>
      </w:tr>
    </w:tbl>
    <w:p>
      <w:pPr>
        <w:pStyle w:val="Heading3"/>
      </w:pPr>
      <w:r>
        <w:t>Résumé :</w:t>
      </w:r>
    </w:p>
    <w:p>
      <w:r>
        <w:t xml:space="preserve">In this study, two general nonlinear mathematical models was  iscussed.  The ﬁrst work develops a fractional mathematical model with general incidence  rate and time delay in application to COVID-19 in Algeria owing to the disease caused  by new coronavirus pandemic that emerged in China in December 2019. Analytically,  the well-posedness of this model is established and discussed. Using the theory of  fractional order derivative, theequilibrium stability was analyzed. In order to support  analytic results, numerical simulations were carried out to identify the factors that  signiﬁcantly aﬀect the disease’s ability to spread Matlab software was used for the  numerical simulations.  In the second work, to explore the behavior of the solution where the incidence  function is more general, a fractional Susceptible, Exposed, Infected and Recovered  SEIRepidemicmodel has been presented, where the derivative is the sense of Caputo.  After proving the basic proprieties of the solution, we use the next generation matrix  approach to get the value of the fundamentalreproduction number noted R . We  0  will demonstrate that if R is smaller than one, then there exists a unique disease-  0  free equilibrium that is both locally asymptotically stable by using the theory tools of  fractional calculus, but whenR &gt; 1 </w:t>
        <w:br/>
        <w:br/>
        <w:t xml:space="preserve"> heendemicequilibrium is locallyasymptotically  0  stable. Furthermore, using a suitable of Lyapunov function, we will prove the global  stability of the healthy equilibrium and establish suﬃcient requirements for both  equilibrium point. Finally, we provide some numerical simulations to demonstrate  our main ﬁndings.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