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Merise à UML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Kettani, Nasser/ Mignet, Dominique/ Paré, Pascal/ Rosenthal-Sabroux , Camille/ Tardieu, Hubert/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Annexe p.p. 381-396 Glossaire p.p. 397-415 Bibliogr. p.p. 419-426 Index p.p. 427-433</w:t>
            </w:r>
          </w:p>
        </w:tc>
      </w:tr>
      <w:tr>
        <w:trPr>
          <w:trHeight w:val="567"/>
        </w:trPr>
        <w:tc>
          <w:tcPr>
            <w:tcW w:type="dxa" w:w="3000"/>
          </w:tcPr>
          <w:p>
            <w:r>
              <w:t>Numéro d'Identification</w:t>
            </w:r>
          </w:p>
        </w:tc>
        <w:tc>
          <w:tcPr>
            <w:tcW w:type="dxa" w:w="7000"/>
          </w:tcPr>
          <w:p>
            <w:r>
              <w:t>2212110316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UML (Unified Modeling Language)/ merise/ </w:t>
            </w:r>
          </w:p>
        </w:tc>
      </w:tr>
    </w:tbl>
    <w:p>
      <w:pPr>
        <w:pStyle w:val="Heading3"/>
      </w:pPr>
      <w:r>
        <w:t>Résumé :</w:t>
      </w:r>
    </w:p>
    <w:p>
      <w:r>
        <w:t>L'enjeu de cet ouvrage est de montrer qu'UML peut être utilisé aussi bien pour décrire les métiers et donc les objets de gestion de l'entreprise, que pour modéliser les objets techniques qui formeront l'architecture logicielle du système d'information.</w:t>
        <w:br/>
        <w:br/>
        <w:t>Les auteurs développent une approche métier (Business Process Reengineering) et un processus de développement logiciel qui contribuent à faire d'UML une méthode à part entière.</w:t>
        <w:br/>
        <w:br/>
        <w:t>Une étude de cas réel pour illustrer le passage de Merise à UML</w:t>
        <w:br/>
        <w:br/>
        <w:t>La refonte du système d'information commerciale d'un grand groupe français : analyse d'un projet mené à l'origine avec Merise et entièrement remodélisé à l'aide d' UML. Chaque exemple tiré du projet sert de support de comparaison entre Merise et UML, mettant en relief analogies et différences, avantages et inconvénients.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