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pour les sciences biologiques et agronomiques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Lefort, Guy/ </w:t>
            </w:r>
          </w:p>
        </w:tc>
      </w:tr>
      <w:tr>
        <w:trPr>
          <w:trHeight w:val="567"/>
        </w:trPr>
        <w:tc>
          <w:tcPr>
            <w:tcW w:type="dxa" w:w="3000"/>
          </w:tcPr>
          <w:p>
            <w:r>
              <w:t>Adresse bib.</w:t>
            </w:r>
          </w:p>
        </w:tc>
        <w:tc>
          <w:tcPr>
            <w:tcW w:type="dxa" w:w="7000"/>
          </w:tcPr>
          <w:p>
            <w:r>
              <w:t xml:space="preserve">Librairie Armand Colin/ </w:t>
            </w:r>
          </w:p>
        </w:tc>
      </w:tr>
      <w:tr>
        <w:trPr>
          <w:trHeight w:val="567"/>
        </w:trPr>
        <w:tc>
          <w:tcPr>
            <w:tcW w:type="dxa" w:w="3000"/>
          </w:tcPr>
          <w:p>
            <w:r>
              <w:t>Nombre de Pages</w:t>
            </w:r>
          </w:p>
        </w:tc>
        <w:tc>
          <w:tcPr>
            <w:tcW w:type="dxa" w:w="7000"/>
          </w:tcPr>
          <w:p>
            <w:r>
              <w:t>255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U. Série Mathématiques(N°:None)</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algébre/ probabilité/ </w:t>
            </w:r>
          </w:p>
        </w:tc>
      </w:tr>
    </w:tbl>
    <w:p>
      <w:pPr>
        <w:pStyle w:val="Heading3"/>
      </w:pPr>
      <w:r>
        <w:t>Résumé :</w:t>
      </w:r>
    </w:p>
    <w:p>
      <w:r>
        <w:t>Cet ouvrage propose un ensemble d’exercices corrigés qui accompagnent le manuel principal "Mathématiques pour les sciences biologiques et agronomiques". Il est destiné principalement aux étudiants en biologie, agronomie, environnement, ou sciences de la vie, en licence ou en classes préparatoires.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