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d'accès aux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Phan, Raksmey/ Ren, Libo/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361-363</w:t>
            </w:r>
          </w:p>
        </w:tc>
      </w:tr>
      <w:tr>
        <w:trPr>
          <w:trHeight w:val="567"/>
        </w:trPr>
        <w:tc>
          <w:tcPr>
            <w:tcW w:type="dxa" w:w="3000"/>
          </w:tcPr>
          <w:p>
            <w:r>
              <w:t>Numéro d'Identification</w:t>
            </w:r>
          </w:p>
        </w:tc>
        <w:tc>
          <w:tcPr>
            <w:tcW w:type="dxa" w:w="7000"/>
          </w:tcPr>
          <w:p>
            <w:r>
              <w:t>978-2-7298-7403-2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bases de données/ SQL Serveur/ </w:t>
            </w:r>
          </w:p>
        </w:tc>
      </w:tr>
    </w:tbl>
    <w:p>
      <w:pPr>
        <w:pStyle w:val="Heading3"/>
      </w:pPr>
      <w:r>
        <w:t>Résumé :</w:t>
      </w:r>
    </w:p>
    <w:p>
      <w:r>
        <w:t>En informatique (comme dans beaucoup de domaines), accéder aux données pour alimenter les processus est devenu une tâche cruciale, qui passe par la réalisation de bases de données structurant l'information. Cette problématique est souvent abordée à travers une technologie particulière (Java, ASP.NET, par exemple).</w:t>
        <w:br/>
        <w:br/>
        <w:t>Ce livre parvient à rendre ces techniques accessibles à des non-informaticiens et montre comment les mettre en oeuvre dans des cas concrets. Le propos s'appuie sur le modèle d'architecture 3-tier, qui est le standard d'architecture reconnu.</w:t>
        <w:br/>
        <w:br/>
        <w:t>Tous les exemples sont traités sous forme de travaux pratiques utilisant des SGBD comme Microsoft Access, SQL Serveur, MySQL. Les programmes sont réalisés en PHP, Java, Java EE, C/C++, ASP.NET (C#) et Objective C.</w:t>
        <w:br/>
        <w:br/>
        <w:t>Le parti pris de l'ouvrage est de proposer une approche transversale des sujets étudiés et de fournir des exemples pratiques sur plusieurs plateformes : Visual Studio, Qt Creator, NetBeans, Eclipse et XCode.</w:t>
        <w:br/>
        <w:br/>
        <w:t>Les systèmes d'exploitation concernés sont, selon les technologies, Windows, MacIntosh ou Linux.</w:t>
        <w:br/>
        <w:br/>
        <w:t>L'ouvrage est de niveau C (Master - Écoles d'ingénieurs -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