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Ravaille, Maurice/ Didier, Rene/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themodynamique chimique/ cinétique chimique/ </w:t>
            </w:r>
          </w:p>
        </w:tc>
      </w:tr>
    </w:tbl>
    <w:p>
      <w:pPr>
        <w:pStyle w:val="Heading3"/>
      </w:pPr>
      <w:r>
        <w:t>Résumé :</w:t>
      </w:r>
    </w:p>
    <w:p>
      <w:r>
        <w:t>Une solide base en structure atomique, thermodynamique, équilibres chimiques, cinétique, catalyse et chimie des solutions.</w:t>
        <w:br/>
        <w:br/>
        <w:br/>
        <w:br/>
        <w:t>Conçu pour math sup et premières années universitaires, avec mathématiques et rigueur.</w:t>
        <w:br/>
        <w:br/>
        <w:br/>
        <w:br/>
        <w:t>Intègre théorie, exercices et illustrations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