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Interconnecter des équipements réseau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McQuerry, Steve/ Baland, Marie-Cécile/ Loenzien, David de/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Cisco Systems(N°:None)</w:t>
            </w:r>
          </w:p>
        </w:tc>
      </w:tr>
      <w:tr>
        <w:trPr>
          <w:trHeight w:val="567"/>
        </w:trPr>
        <w:tc>
          <w:tcPr>
            <w:tcW w:type="dxa" w:w="3000"/>
          </w:tcPr>
          <w:p>
            <w:r>
              <w:t>Notes Générales</w:t>
            </w:r>
          </w:p>
        </w:tc>
        <w:tc>
          <w:tcPr>
            <w:tcW w:type="dxa" w:w="7000"/>
          </w:tcPr>
          <w:p>
            <w:r>
              <w:t>Index p.p. 497-515</w:t>
            </w:r>
          </w:p>
        </w:tc>
      </w:tr>
      <w:tr>
        <w:trPr>
          <w:trHeight w:val="567"/>
        </w:trPr>
        <w:tc>
          <w:tcPr>
            <w:tcW w:type="dxa" w:w="3000"/>
          </w:tcPr>
          <w:p>
            <w:r>
              <w:t>Numéro d'Identification</w:t>
            </w:r>
          </w:p>
        </w:tc>
        <w:tc>
          <w:tcPr>
            <w:tcW w:type="dxa" w:w="7000"/>
          </w:tcPr>
          <w:p>
            <w:r>
              <w:t>2744013021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OSI et Modèle Cisco/ équipement Cisco/ </w:t>
            </w:r>
          </w:p>
        </w:tc>
      </w:tr>
    </w:tbl>
    <w:p>
      <w:pPr>
        <w:pStyle w:val="Heading3"/>
      </w:pPr>
      <w:r>
        <w:t>Résumé :</w:t>
      </w:r>
    </w:p>
    <w:p>
      <w:r>
        <w:t>Ce manuel d’environ 516 pages, publié en août 2002, est conçu pour les techniciens et futurs certifiés CCNA. Il couvre les concepts, commandes et pratiques essentielles pour configurer et interconnecter des routeurs et commutateurs Cisco dans des environnements multiprotocoles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