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Rouessac, Francis/ Rouessac, Annick/ Cruché, Daniel/ Duverger-Arfuso, Claire/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509-512</w:t>
            </w:r>
          </w:p>
        </w:tc>
      </w:tr>
      <w:tr>
        <w:trPr>
          <w:trHeight w:val="567"/>
        </w:trPr>
        <w:tc>
          <w:tcPr>
            <w:tcW w:type="dxa" w:w="3000"/>
          </w:tcPr>
          <w:p>
            <w:r>
              <w:t>Numéro d'Identification</w:t>
            </w:r>
          </w:p>
        </w:tc>
        <w:tc>
          <w:tcPr>
            <w:tcW w:type="dxa" w:w="7000"/>
          </w:tcPr>
          <w:p>
            <w:r>
              <w:t>9782100518616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analyse chimique/ traitement du signal/ </w:t>
            </w:r>
          </w:p>
        </w:tc>
      </w:tr>
    </w:tbl>
    <w:p>
      <w:pPr>
        <w:pStyle w:val="Heading3"/>
      </w:pPr>
      <w:r>
        <w:t>Résumé :</w:t>
      </w:r>
    </w:p>
    <w:p>
      <w:r>
        <w:t>Ce livre s'adresse à un large public d'étudiants en Licences de Sciences de la Matière ou de Sciences de la Vie, en pharmacie, ainsi qu'en IUT. Il offre un panorama détaillé des méthodes d'analyse présentes dans des secteurs aussi variés que les industries chimiques, agroalimentaires, les laboratoires d'analyse médicale, les sciences de l'environnement. Le …</w:t>
        <w:br/>
        <w:br/>
        <w:t>Ce livre s'adresse à un large public d'étudiants en Licences de Sciences de la Matière ou de Sciences de la Vie, en pharmacie, ainsi qu'en IUT. Il offre un panorama détaillé des méthodes d'analyse présentes dans des secteurs aussi variés que les industries chimiques, agroalimentaires, les laboratoires d'analyse médicale, les sciences de l'environnement. Le principe de ce cours est de relier les aspects pratiques de chaque méthode étudiée aux notions scientifiques qui l'expliquent. Abondamment illustré par plus de 300 figures et photos originales, ce livre est organisé en trois sections : les méthodes séparatives (les différentes techniques de chromatographie et d'électrophorèse), les méthodes spectrométriques (UV, IR et Raman, fluorimétrie, fluorescence X, absorption et émission atomique, RMN), et les autres méthodes (spectrométrie de masse, analyses isotopiques et méthodes de marquage, analyseurs spécifiques, électrochimie). Dans cette nouvelle édition, le cours a été entièrement mis à jour pour tenir compte des progrès technologiques les plus récents (chromatographies, spectrométries, RMN...). Des exercices corrigés ont également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