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chromatographie en couche mince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Vernin, Gaston/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XIV-178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159-173. 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chromatographie/ chimie/ </w:t>
            </w:r>
          </w:p>
        </w:tc>
      </w:tr>
    </w:tbl>
    <w:p>
      <w:pPr>
        <w:pStyle w:val="Heading3"/>
      </w:pPr>
      <w:r>
        <w:t>Résumé :</w:t>
      </w:r>
    </w:p>
    <w:p>
      <w:r>
        <w:t xml:space="preserve">La Chromatographie en Couche Mince: Techniques et Applications en Chimie Organique" de Vernin et Gaston est un ouvrage technique qui se concentre sur la chromatographie sur couche mince (CCM), une méthode de séparation et d'analyse largement utilisée en chimie organique. </w:t>
        <w:br/>
        <w:br/>
        <w:t>En résumé, le livre traite des aspects suivants:</w:t>
        <w:br/>
        <w:br/>
        <w:t>Principes de la CCM:</w:t>
        <w:br/>
        <w:br/>
        <w:t xml:space="preserve">Le livre explique le fonctionnement de la CCM, qui repose sur la migration différentielle des composés d'un mélange à travers une phase stationnaire (la couche mince) sous l'influence d'une phase mobile (l'éluant). </w:t>
        <w:br/>
        <w:br/>
        <w:t>Techniques de CCM:</w:t>
        <w:br/>
        <w:br/>
        <w:t xml:space="preserve">L'ouvrage détaille les différentes étapes de la CCM, de la préparation de la plaque à l'interprétation des résultats, en passant par le choix de l'éluant et la révélation des taches. </w:t>
        <w:br/>
        <w:br/>
        <w:t>Applications en Chimie Organique:</w:t>
        <w:br/>
        <w:br/>
        <w:t xml:space="preserve">Le livre explore les nombreuses utilisations de la CCM en chimie organique, notamment pour l'identification et la purification de composés, le suivi de réactions chimiques, et le contrôle de la qualité des produits. </w:t>
        <w:br/>
        <w:br/>
        <w:t>Types de CCM:</w:t>
        <w:br/>
        <w:br/>
        <w:t>Le livre pourrait également aborder les différentes variantes de CCM, comme la CCM préparative, qui permet de séparer de plus grandes quantités de composés, et la CCM bidimensionnelle, qui offre une meilleure résolution pour les mélanges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