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Codage, cryptologie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Bruno/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p.p. 339-344</w:t>
            </w:r>
          </w:p>
        </w:tc>
      </w:tr>
      <w:tr>
        <w:trPr>
          <w:trHeight w:val="567"/>
        </w:trPr>
        <w:tc>
          <w:tcPr>
            <w:tcW w:type="dxa" w:w="3000"/>
          </w:tcPr>
          <w:p>
            <w:r>
              <w:t>Numéro d'Identification</w:t>
            </w:r>
          </w:p>
        </w:tc>
        <w:tc>
          <w:tcPr>
            <w:tcW w:type="dxa" w:w="7000"/>
          </w:tcPr>
          <w:p>
            <w:r>
              <w:t>2880745691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codage de l'information/ cryptage/ </w:t>
            </w:r>
          </w:p>
        </w:tc>
      </w:tr>
    </w:tbl>
    <w:p>
      <w:pPr>
        <w:pStyle w:val="Heading3"/>
      </w:pPr>
      <w:r>
        <w:t>Résumé :</w:t>
      </w:r>
    </w:p>
    <w:p>
      <w:r>
        <w:t>Cet ouvrage traite de la cryptologie (ou science du chiffre) et celle des codes correcteurs. La cryptologie assure la confidentialité des communications en présence d'ennemis, alors que les codes correcteurs permettent d'éliminer d'éventuelles erreurs de transmission. L'approche choisie pour cet ouvrage est résolument pratique, en offrant une large place aux applications en télécommunications numériques. Le contenu mathématique de chacune des disciplines est ainsi volontairement simplifié dans le but d'offrir au lecteur une compréhension aussi large que possible du fonctionnement de certains appareils comme les téléphones cellulaires, les disques compacts ou les ordinateurs. L'ouvrage se découpe en cinq parties: théorie de l'information, compression des données, théorie des codes, théorie de la complexité et cryptologie. L'approche conjuguée de la cryptologie et des codes correcteurs au sein d'un même ouvrage de synthèse, illustré des applications les plus récentes (GSM, protocoles réseaux sécurisés, etc.), est à ce jour sans équivalent en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