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Comprendre Merise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Matheron, Jean Patrick/ Daumard, Pierre/ Tardieu, Hubert/ </w:t>
            </w:r>
          </w:p>
        </w:tc>
      </w:tr>
      <w:tr>
        <w:trPr>
          <w:trHeight w:val="567"/>
        </w:trPr>
        <w:tc>
          <w:tcPr>
            <w:tcW w:type="dxa" w:w="3000"/>
          </w:tcPr>
          <w:p>
            <w:r>
              <w:t>Adresse bib.</w:t>
            </w:r>
          </w:p>
        </w:tc>
        <w:tc>
          <w:tcPr>
            <w:tcW w:type="dxa" w:w="7000"/>
          </w:tcPr>
          <w:p>
            <w:r>
              <w:t xml:space="preserve">Eyrolles/ </w:t>
            </w:r>
          </w:p>
        </w:tc>
      </w:tr>
      <w:tr>
        <w:trPr>
          <w:trHeight w:val="567"/>
        </w:trPr>
        <w:tc>
          <w:tcPr>
            <w:tcW w:type="dxa" w:w="3000"/>
          </w:tcPr>
          <w:p>
            <w:r>
              <w:t>Nombre de Pages</w:t>
            </w:r>
          </w:p>
        </w:tc>
        <w:tc>
          <w:tcPr>
            <w:tcW w:type="dxa" w:w="7000"/>
          </w:tcPr>
          <w:p>
            <w:r>
              <w:t>265 p.</w:t>
            </w:r>
          </w:p>
        </w:tc>
      </w:tr>
      <w:tr>
        <w:trPr>
          <w:trHeight w:val="567"/>
        </w:trPr>
        <w:tc>
          <w:tcPr>
            <w:tcW w:type="dxa" w:w="3000"/>
          </w:tcPr>
          <w:p>
            <w:r>
              <w:t>Illustration</w:t>
            </w:r>
          </w:p>
        </w:tc>
        <w:tc>
          <w:tcPr>
            <w:tcW w:type="dxa" w:w="7000"/>
          </w:tcPr>
          <w:p>
            <w:r>
              <w:t>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p.p.261-265</w:t>
            </w:r>
          </w:p>
        </w:tc>
      </w:tr>
      <w:tr>
        <w:trPr>
          <w:trHeight w:val="567"/>
        </w:trPr>
        <w:tc>
          <w:tcPr>
            <w:tcW w:type="dxa" w:w="3000"/>
          </w:tcPr>
          <w:p>
            <w:r>
              <w:t>Numéro d'Identification</w:t>
            </w:r>
          </w:p>
        </w:tc>
        <w:tc>
          <w:tcPr>
            <w:tcW w:type="dxa" w:w="7000"/>
          </w:tcPr>
          <w:p>
            <w:r>
              <w:t>2212075022</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méthode merise/ </w:t>
            </w:r>
          </w:p>
        </w:tc>
      </w:tr>
    </w:tbl>
    <w:p>
      <w:pPr>
        <w:pStyle w:val="Heading3"/>
      </w:pPr>
      <w:r>
        <w:t>Résumé :</w:t>
      </w:r>
    </w:p>
    <w:p>
      <w:r>
        <w:t>La méthode Merise, après quinze ans d'existence, est devenue un standard français en matière de conception des systèmes d'information. Ses nombreuses variantes et extensions actuelles reposent sur des principes communs auxquels cet ouvrage, dans sa nouvelle présentation au format poche, constitue une initiation pédagogique et rigoureuse destinée aussi bien aux étudiants qu'aux utilisateurs de la méthode en entreprise.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