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du solide et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Tarascon, Jean-Marie/ </w:t>
            </w:r>
          </w:p>
        </w:tc>
      </w:tr>
      <w:tr>
        <w:trPr>
          <w:trHeight w:val="567"/>
        </w:trPr>
        <w:tc>
          <w:tcPr>
            <w:tcW w:type="dxa" w:w="3000"/>
          </w:tcPr>
          <w:p>
            <w:r>
              <w:t>Adresse bib.</w:t>
            </w:r>
          </w:p>
        </w:tc>
        <w:tc>
          <w:tcPr>
            <w:tcW w:type="dxa" w:w="7000"/>
          </w:tcPr>
          <w:p>
            <w:r>
              <w:t xml:space="preserve">Collège de France/ </w:t>
            </w:r>
          </w:p>
        </w:tc>
      </w:tr>
      <w:tr>
        <w:trPr>
          <w:trHeight w:val="567"/>
        </w:trPr>
        <w:tc>
          <w:tcPr>
            <w:tcW w:type="dxa" w:w="3000"/>
          </w:tcPr>
          <w:p>
            <w:r>
              <w:t>Nombre de Pages</w:t>
            </w:r>
          </w:p>
        </w:tc>
        <w:tc>
          <w:tcPr>
            <w:tcW w:type="dxa" w:w="7000"/>
          </w:tcPr>
          <w:p>
            <w:r>
              <w:t>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Leçons inaugurales du Collège de France(N°:None)</w:t>
            </w:r>
          </w:p>
        </w:tc>
      </w:tr>
      <w:tr>
        <w:trPr>
          <w:trHeight w:val="567"/>
        </w:trPr>
        <w:tc>
          <w:tcPr>
            <w:tcW w:type="dxa" w:w="3000"/>
          </w:tcPr>
          <w:p>
            <w:r>
              <w:t>Numéro d'Identification</w:t>
            </w:r>
          </w:p>
        </w:tc>
        <w:tc>
          <w:tcPr>
            <w:tcW w:type="dxa" w:w="7000"/>
          </w:tcPr>
          <w:p>
            <w:r>
              <w:t>9782213682037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du solide/ oxydes lamellaires/ </w:t>
            </w:r>
          </w:p>
        </w:tc>
      </w:tr>
    </w:tbl>
    <w:p>
      <w:pPr>
        <w:pStyle w:val="Heading3"/>
      </w:pPr>
      <w:r>
        <w:t>Résumé :</w:t>
      </w:r>
    </w:p>
    <w:p>
      <w:r>
        <w:t>Depuis l’Antiquité, l’homme utilise des procédés pour transformer les matériaux de son environnement en fonction de ses besoins. La chimie du solide, qui était initialement une série de recettes, est devenue, après les découvertes scientifiques du XIXe siècle, une véritable science de la matière et de ses transformations. Elle permet aujourd’hui d’élaborer des matériaux performants et éco-compatibles pour transporter ou stocker l’énergie. La chimie du solide joue ainsi un rôle majeur dans les réponses que la science devra apporter aux préoccupations nouvelles de l’humanité, notamment aux problématiques environnementales.</w:t>
        <w:br/>
        <w:br/>
        <w:br/>
        <w:br/>
        <w:t>Après avoir débuté sa carrière aux États-Unis, à Cornell University, Bell Laboratory et Bellcore, Jean-Marie Tarascon a enseigné à l’université de Picardie-Jules Verne, où il a dirigé le Laboratoire de réactivité et de chimie des solides (LRCS). Invité sur la chaire annuelle de Développement durable – Environnement, énergie et société au Collège de France en 2010-2011, il a été nommé professeur titulaire de la chaire Chimie du solide et énergie en mars 2013.</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