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analysis of the finite element method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Strang, Gilbert/ Fix, George J./ </w:t>
            </w:r>
          </w:p>
        </w:tc>
      </w:tr>
      <w:tr>
        <w:trPr>
          <w:trHeight w:val="567"/>
        </w:trPr>
        <w:tc>
          <w:tcPr>
            <w:tcW w:type="dxa" w:w="3000"/>
          </w:tcPr>
          <w:p>
            <w:r>
              <w:t>Adresse bib.</w:t>
            </w:r>
          </w:p>
        </w:tc>
        <w:tc>
          <w:tcPr>
            <w:tcW w:type="dxa" w:w="7000"/>
          </w:tcPr>
          <w:p>
            <w:r>
              <w:t xml:space="preserve">Prentice-Hall/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281-696. Index p.p. 303-306</w:t>
            </w:r>
          </w:p>
        </w:tc>
      </w:tr>
      <w:tr>
        <w:trPr>
          <w:trHeight w:val="567"/>
        </w:trPr>
        <w:tc>
          <w:tcPr>
            <w:tcW w:type="dxa" w:w="3000"/>
          </w:tcPr>
          <w:p>
            <w:r>
              <w:t>Numéro d'Identification</w:t>
            </w:r>
          </w:p>
        </w:tc>
        <w:tc>
          <w:tcPr>
            <w:tcW w:type="dxa" w:w="7000"/>
          </w:tcPr>
          <w:p>
            <w:r>
              <w:t>0130329460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fonctions de forme/ </w:t>
            </w:r>
          </w:p>
        </w:tc>
      </w:tr>
    </w:tbl>
    <w:p>
      <w:pPr>
        <w:pStyle w:val="Heading3"/>
      </w:pPr>
      <w:r>
        <w:t>Résumé :</w:t>
      </w:r>
    </w:p>
    <w:p>
      <w:r>
        <w:t>e document traite de l'analyse théorique de la méthode des éléments finis (FEM), une technique numérique utilisée pour résoudre les équations différentielles partielles. L'analyse se concentre sur la formulation mathématique de la méthode, les conditions de convergence, la stabilité des solutions, ainsi que l'estimation des erreurs de discrétisation. Des concepts tels que le choix des fonctions de forme, le raffinement du maillage, et la précision des approximations sont également abordés, afin d’assurer la fiabilité des simulations numériques. Ce travail est essentiel pour comprendre les fondements mathématiques de la FEM et guider son application dans l’ingénierie et les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