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T4, synthèse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Levisalles, Jacques/ Castro, Bertrand/ Caubere, Paul/ Jozefowicz, Marcel/ </w:t>
            </w:r>
          </w:p>
        </w:tc>
      </w:tr>
      <w:tr>
        <w:trPr>
          <w:trHeight w:val="567"/>
        </w:trPr>
        <w:tc>
          <w:tcPr>
            <w:tcW w:type="dxa" w:w="3000"/>
          </w:tcPr>
          <w:p>
            <w:r>
              <w:t>Adresse bib.</w:t>
            </w:r>
          </w:p>
        </w:tc>
        <w:tc>
          <w:tcPr>
            <w:tcW w:type="dxa" w:w="7000"/>
          </w:tcPr>
          <w:p>
            <w:r>
              <w:t xml:space="preserve">Flammarion sciences/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323-331</w:t>
            </w:r>
          </w:p>
        </w:tc>
      </w:tr>
      <w:tr>
        <w:trPr>
          <w:trHeight w:val="567"/>
        </w:trPr>
        <w:tc>
          <w:tcPr>
            <w:tcW w:type="dxa" w:w="3000"/>
          </w:tcPr>
          <w:p>
            <w:r>
              <w:t>Numéro d'Identification</w:t>
            </w:r>
          </w:p>
        </w:tc>
        <w:tc>
          <w:tcPr>
            <w:tcW w:type="dxa" w:w="7000"/>
          </w:tcPr>
          <w:p>
            <w:r>
              <w:t>2257150074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organigue/ synthèse organique/ </w:t>
            </w:r>
          </w:p>
        </w:tc>
      </w:tr>
    </w:tbl>
    <w:p>
      <w:pPr>
        <w:pStyle w:val="Heading3"/>
      </w:pPr>
      <w:r>
        <w:t>Résumé :</w:t>
      </w:r>
    </w:p>
    <w:p>
      <w:r>
        <w:t>Ce tome est une référence solide pour comprendre les grandes stratégies de fabrication de molécules organiques, des bases (liaisons C–X, C–O…) jusqu’aux synthèses totales complexes. Un excellent complément aux trois premiers tomes pour maîtriser la chimie organique à un niveau avancé.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