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L'essentiel du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Lippman, Stanley B./ Zizi, Kahina/ </w:t>
            </w:r>
          </w:p>
        </w:tc>
      </w:tr>
      <w:tr>
        <w:trPr>
          <w:trHeight w:val="567"/>
        </w:trPr>
        <w:tc>
          <w:tcPr>
            <w:tcW w:type="dxa" w:w="3000"/>
          </w:tcPr>
          <w:p>
            <w:r>
              <w:t>Edition</w:t>
            </w:r>
          </w:p>
        </w:tc>
        <w:tc>
          <w:tcPr>
            <w:tcW w:type="dxa" w:w="7000"/>
          </w:tcPr>
          <w:p>
            <w:r>
              <w:t>2 ème édition</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613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601-613</w:t>
            </w:r>
          </w:p>
        </w:tc>
      </w:tr>
      <w:tr>
        <w:trPr>
          <w:trHeight w:val="567"/>
        </w:trPr>
        <w:tc>
          <w:tcPr>
            <w:tcW w:type="dxa" w:w="3000"/>
          </w:tcPr>
          <w:p>
            <w:r>
              <w:t>Numéro d'Identification</w:t>
            </w:r>
          </w:p>
        </w:tc>
        <w:tc>
          <w:tcPr>
            <w:tcW w:type="dxa" w:w="7000"/>
          </w:tcPr>
          <w:p>
            <w:r>
              <w:t>2711786161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procédurale/ programmation générique/ </w:t>
            </w:r>
          </w:p>
        </w:tc>
      </w:tr>
    </w:tbl>
    <w:p>
      <w:pPr>
        <w:pStyle w:val="Heading3"/>
      </w:pPr>
      <w:r>
        <w:t>Résumé :</w:t>
      </w:r>
    </w:p>
    <w:p>
      <w:r>
        <w:t>Cette édition enrichie présente les caractéristiques et les applications du C++, en s'appuyant sur des exemples concrets et des cas pratiques. Elle aborde des concepts tels que la généricité, la programmation orientée objet, les hiérarchies de classes, la surcharge de fonctions, les transtypages, ainsi que l'utilisation des patrons de fonction et de classe. Des conseils pratiques sont également fournis, notamment sur l'amélioration des performances, accompagnés d'une liste des algorithmes génériques de la bibliothèque standard en annexe.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