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Systèmes microprogammés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Mange, Daniel/ </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372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informatique(N°:None)</w:t>
            </w:r>
          </w:p>
        </w:tc>
      </w:tr>
      <w:tr>
        <w:trPr>
          <w:trHeight w:val="567"/>
        </w:trPr>
        <w:tc>
          <w:tcPr>
            <w:tcW w:type="dxa" w:w="3000"/>
          </w:tcPr>
          <w:p>
            <w:r>
              <w:t>Notes Générales</w:t>
            </w:r>
          </w:p>
        </w:tc>
        <w:tc>
          <w:tcPr>
            <w:tcW w:type="dxa" w:w="7000"/>
          </w:tcPr>
          <w:p>
            <w:r>
              <w:t>Bibliogr. p.p. 345-359. Index p.p. 360-372</w:t>
            </w:r>
          </w:p>
        </w:tc>
      </w:tr>
      <w:tr>
        <w:trPr>
          <w:trHeight w:val="567"/>
        </w:trPr>
        <w:tc>
          <w:tcPr>
            <w:tcW w:type="dxa" w:w="3000"/>
          </w:tcPr>
          <w:p>
            <w:r>
              <w:t>Numéro d'Identification</w:t>
            </w:r>
          </w:p>
        </w:tc>
        <w:tc>
          <w:tcPr>
            <w:tcW w:type="dxa" w:w="7000"/>
          </w:tcPr>
          <w:p>
            <w:r>
              <w:t>9782880741730</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microprogrammation/ automatisme séquentiel/ </w:t>
            </w:r>
          </w:p>
        </w:tc>
      </w:tr>
    </w:tbl>
    <w:p>
      <w:pPr>
        <w:pStyle w:val="Heading3"/>
      </w:pPr>
      <w:r>
        <w:t>Résumé :</w:t>
      </w:r>
    </w:p>
    <w:p>
      <w:r>
        <w:t>Cet ouvrage tente de répondre à trois défis: un défi pédagogique, l'introduction d'un enseignement de niveau universitaire conduisant le lecteur de la théorie classique des systèmes logiques à celle de l'architecture des processeurs, y compris leur microprogrammation; un défi scientifique, une tentative de synthèse de la théorie des systèmes logiques et de celle de la programmation séquentielle; un défi technique, la mise en Šuvre d'automatismes microprogrammés (commandes de machine, horloges, par exemple) en lieu et place des systèmes logiques câblés ou des microprocesseurs classiques. Ces trois défis sont relevés en basant l'ensemble du volume sur la notion d'équivalence entre système logique câblé (matériel) et microprogrammé (logiciel).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