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Fluide famille de logiciels pour l'utilisation de l'informatique à des fins didactiques dans l'étude écoulements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Marche,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9782553002182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Logiciel éducatif/ simulation numérique./ </w:t>
            </w:r>
          </w:p>
        </w:tc>
      </w:tr>
    </w:tbl>
    <w:p>
      <w:pPr>
        <w:pStyle w:val="Heading3"/>
      </w:pPr>
      <w:r>
        <w:t>Résumé :</w:t>
      </w:r>
    </w:p>
    <w:p>
      <w:r>
        <w:t>Ce roman explore des thèmes profonds tels que la solitude, les relations humaines et la quête d'identité. À travers des personnages complexes et des situations poignantes, l'auteur nous plonge dans un univers où les émotions sont à fleur de peau. L'écriture de Djian est souvent décrite comme incisive et poétique, ce qui rend la lecture à la fois captivante et réfléchie. Si vous souhaitez un résumé plus détaillé ou des informations spécifiques sur le livre, n'hésitez pas à demander 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