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L'algèbre linéaire en problèmes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Halmos, Paul/ </w:t>
            </w:r>
          </w:p>
        </w:tc>
      </w:tr>
      <w:tr>
        <w:trPr>
          <w:trHeight w:val="567"/>
        </w:trPr>
        <w:tc>
          <w:tcPr>
            <w:tcW w:type="dxa" w:w="3000"/>
          </w:tcPr>
          <w:p>
            <w:r>
              <w:t>Adresse bib.</w:t>
            </w:r>
          </w:p>
        </w:tc>
        <w:tc>
          <w:tcPr>
            <w:tcW w:type="dxa" w:w="7000"/>
          </w:tcPr>
          <w:p>
            <w:r>
              <w:t xml:space="preserve">Cassini/ </w:t>
            </w:r>
          </w:p>
        </w:tc>
      </w:tr>
      <w:tr>
        <w:trPr>
          <w:trHeight w:val="567"/>
        </w:trPr>
        <w:tc>
          <w:tcPr>
            <w:tcW w:type="dxa" w:w="3000"/>
          </w:tcPr>
          <w:p>
            <w:r>
              <w:t>Nombre de Pages</w:t>
            </w:r>
          </w:p>
        </w:tc>
        <w:tc>
          <w:tcPr>
            <w:tcW w:type="dxa" w:w="7000"/>
          </w:tcPr>
          <w:p>
            <w:r>
              <w:t>377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Collection L(N°:1)</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9782842250898</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algébre linéaire/ </w:t>
            </w:r>
          </w:p>
        </w:tc>
      </w:tr>
    </w:tbl>
    <w:p>
      <w:pPr>
        <w:pStyle w:val="Heading3"/>
      </w:pPr>
      <w:r>
        <w:t>Résumé :</w:t>
      </w:r>
    </w:p>
    <w:p>
      <w:r>
        <w:t>livre d'algèbre linéaire destiné aux étudiants. Il est revenu à l'algèbre linéaire en 1996 avec le présent ouvrage. Il y emploie la méthode qui a fait le succès de A Hilbert space problem book (1967), puis de Problèmes pour mathématiciens, petits et grands (Cassini, 1998) : d'abord intéresser le lecteur, exposer le problème, poser la question précise dont la réponse permet de débloquer la situation. Ensuite, donner, si nécessaire. une indication. Enfin, pour être sûr que tout est bien compris, donner une solution complète.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