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S/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Trainining On(N°:None)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9961690321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acide base/ équation chimique/ </w:t>
            </w:r>
          </w:p>
        </w:tc>
      </w:tr>
    </w:tbl>
    <w:p>
      <w:pPr>
        <w:pStyle w:val="Heading3"/>
      </w:pPr>
      <w:r>
        <w:t>Résumé :</w:t>
      </w:r>
    </w:p>
    <w:p>
      <w:r>
        <w:t>e manuel introduit les concepts fondamentaux de la chimie générale, en se concentrant sur la structure de la matière à l’échelle atomique et moléculaire. Il est conçu pour les étudiants en 1ʳᵉ année universitaire (LMD) ou les élèves de classes préparatoires scientifiques.Ce livre associe généralement cours théorique, illustrations, exemples résolus et exercices d’application pour permettre aux étudiants de maîtriser les bases avant d’aborder la chimie organique ou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