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du risque chimique en milieu marin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Marchand, Michel/ Tissier, Chrystèle/ Vindimian, Eric/ </w:t>
            </w:r>
          </w:p>
        </w:tc>
      </w:tr>
      <w:tr>
        <w:trPr>
          <w:trHeight w:val="567"/>
        </w:trPr>
        <w:tc>
          <w:tcPr>
            <w:tcW w:type="dxa" w:w="3000"/>
          </w:tcPr>
          <w:p>
            <w:r>
              <w:t>Adresse bib.</w:t>
            </w:r>
          </w:p>
        </w:tc>
        <w:tc>
          <w:tcPr>
            <w:tcW w:type="dxa" w:w="7000"/>
          </w:tcPr>
          <w:p>
            <w:r>
              <w:t xml:space="preserve">IFREMER, cop/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101-104</w:t>
            </w:r>
          </w:p>
        </w:tc>
      </w:tr>
      <w:tr>
        <w:trPr>
          <w:trHeight w:val="567"/>
        </w:trPr>
        <w:tc>
          <w:tcPr>
            <w:tcW w:type="dxa" w:w="3000"/>
          </w:tcPr>
          <w:p>
            <w:r>
              <w:t>Numéro d'Identification</w:t>
            </w:r>
          </w:p>
        </w:tc>
        <w:tc>
          <w:tcPr>
            <w:tcW w:type="dxa" w:w="7000"/>
          </w:tcPr>
          <w:p>
            <w:r>
              <w:t>2-84433-153-X</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milieu marin/ risque chimique/ </w:t>
            </w:r>
          </w:p>
        </w:tc>
      </w:tr>
    </w:tbl>
    <w:p>
      <w:pPr>
        <w:pStyle w:val="Heading3"/>
      </w:pPr>
      <w:r>
        <w:t>Résumé :</w:t>
      </w:r>
    </w:p>
    <w:p>
      <w:r>
        <w:t>La législation européenne sur les produits chimiques impose une évaluation des risques afin d'assurer une protection de l'homme et de l'environnement. La procédure adoptée est basée sur un manuel technique d'évaluation du risque chimique commun à l'Union européenne ("Technical Guidance Document" ou TGD). La présentation de ce document est limitée à la seule approche environnementale pour la protection des milieux aquatiques et plus précisément du milieu marin. Ceci constitue une référence pour les gestionnaires de l'environnement, notamment du milieu littoral, confrontés aux roblèmes posés par la contamination chimique des milieux aquatiques.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