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hétérocyclique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Milcent, René/ Chau,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VI-845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831-845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2-86883-583-X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hétérocyclique/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ouvrage, il est fait une présentation des hétérocycles suivants : aziridine, azétidine, pyrrole, pyridine, indole, quinoléine, isoquinoléine, et leurs analogues oxygénés et soufrés, les 1,3-azoles (ex : l'imidazole), et diazines (ex : la pyrimidine), et leurs dérivés benzo comme le benzimidazole et la quinoxaline, les purines et les ptéridines. Les composés naturels qui se rattachent à chaque classe d'hétérocycles sont également présentés avec, dans la plupart des cas, leur occurence, leurs synthèses et leurs propriétés : par exemple, les antibiotiques, les dérivés des porphyrines (hémoglobine, vitamine B12...) et les alcaloïdes (86 pages), entre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