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organique hétérocyclique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Milcent, René/ Chau, François/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EDP Sciences/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VI-845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831-845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2-86883-583-X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hétérocyclique/ chimie organique/ </w:t>
            </w:r>
          </w:p>
        </w:tc>
      </w:tr>
    </w:tbl>
    <w:p>
      <w:pPr>
        <w:pStyle w:val="Heading3"/>
      </w:pPr>
      <w:r>
        <w:t>Résumé :</w:t>
      </w:r>
    </w:p>
    <w:p>
      <w:r>
        <w:t>Dans cet ouvrage, il est fait une présentation des hétérocycles suivants : aziridine, azétidine, pyrrole, pyridine, indole, quinoléine, isoquinoléine, et leurs analogues oxygénés et soufrés, les 1,3-azoles (ex : l'imidazole), et diazines (ex : la pyrimidine), et leurs dérivés benzo comme le benzimidazole et la quinoxaline, les purines et les ptéridines. Les composés naturels qui se rattachent à chaque classe d'hétérocycles sont également présentés avec, dans la plupart des cas, leur occurence, leurs synthèses et leurs propriétés : par exemple, les antibiotiques, les dérivés des porphyrines (hémoglobine, vitamine B12...) et les alcaloïdes (86 pages), entre autres.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