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d'algèbre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Godement, Roger/ </w:t>
            </w:r>
          </w:p>
        </w:tc>
      </w:tr>
      <w:tr>
        <w:trPr>
          <w:trHeight w:val="567"/>
        </w:trPr>
        <w:tc>
          <w:tcPr>
            <w:tcW w:type="dxa" w:w="3000"/>
          </w:tcPr>
          <w:p>
            <w:r>
              <w:t>Edition</w:t>
            </w:r>
          </w:p>
        </w:tc>
        <w:tc>
          <w:tcPr>
            <w:tcW w:type="dxa" w:w="7000"/>
          </w:tcPr>
          <w:p>
            <w:r>
              <w:t>3e éd. mise à jour</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670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sciences(N°:5)</w:t>
            </w:r>
          </w:p>
        </w:tc>
      </w:tr>
      <w:tr>
        <w:trPr>
          <w:trHeight w:val="567"/>
        </w:trPr>
        <w:tc>
          <w:tcPr>
            <w:tcW w:type="dxa" w:w="3000"/>
          </w:tcPr>
          <w:p>
            <w:r>
              <w:t>Notes Générales</w:t>
            </w:r>
          </w:p>
        </w:tc>
        <w:tc>
          <w:tcPr>
            <w:tcW w:type="dxa" w:w="7000"/>
          </w:tcPr>
          <w:p>
            <w:r>
              <w:t>Bibliogr. p.p. 655-658. Index</w:t>
            </w:r>
          </w:p>
        </w:tc>
      </w:tr>
      <w:tr>
        <w:trPr>
          <w:trHeight w:val="567"/>
        </w:trPr>
        <w:tc>
          <w:tcPr>
            <w:tcW w:type="dxa" w:w="3000"/>
          </w:tcPr>
          <w:p>
            <w:r>
              <w:t>Numéro d'Identification</w:t>
            </w:r>
          </w:p>
        </w:tc>
        <w:tc>
          <w:tcPr>
            <w:tcW w:type="dxa" w:w="7000"/>
          </w:tcPr>
          <w:p>
            <w:r>
              <w:t>2705652418</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algébre/ </w:t>
            </w:r>
          </w:p>
        </w:tc>
      </w:tr>
    </w:tbl>
    <w:p>
      <w:pPr>
        <w:pStyle w:val="Heading3"/>
      </w:pPr>
      <w:r>
        <w:t>Résumé :</w:t>
      </w:r>
    </w:p>
    <w:p>
      <w:r>
        <w:t>Cet ouvrage fondamental contient une mine d'exercices sans égale dans les ouvrages similaires français ou autres. Il constitue un bagage minimum de tout étudiant et de tout enseignant en mathématiques et à ce titre reste irremplaçable. Dégagé du langage superficiel et sophistiqué qui sévit ailleurs, il survit et survivra aux modes.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