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configuration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structuré pour couvrir l'ensemble du programme de chimie de la filière MPSI :</w:t>
        <w:br/>
        <w:br/>
        <w:t>Structure de la matière : configuration électronique des atomes, classification périodique, structures électroniques des molécules.</w:t>
        <w:br/>
        <w:br/>
        <w:t>Thermodynamique chimique : premier principe, équilibres acido-basiques, réactions d'oxydoréduction.</w:t>
        <w:br/>
        <w:br/>
        <w:t>Cinétique chimique : facteurs influençant la vitesse des réactions, lois de vitesse, mécanismes réactionnels.</w:t>
        <w:br/>
        <w:br/>
        <w:t>Chimie organique : notions fondamentales, stéréochimie, réactivité des fonctions organiques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