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Automatisation et conduite de serres (fleurs et légumes)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Lachouri, Charaf Eddine/ Mansouri, Khaled/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modélisation/ conduite climatique/ intelligence artificielle/ </w:t>
            </w:r>
          </w:p>
        </w:tc>
      </w:tr>
    </w:tbl>
    <w:p>
      <w:pPr>
        <w:pStyle w:val="Heading3"/>
      </w:pPr>
      <w:r>
        <w:t>Résumé :</w:t>
      </w:r>
    </w:p>
    <w:p>
      <w:r>
        <w:t>L’objectif principal de la production végétale sous serre est d’optimiser les revenus financiers des agriculteurs, ceci est réaliser en trouvant un juste équilibre entre l'optimisation de la qualité et de la quantité des produits issus de l'horticulture et la maitrise des couts financiers indispensable pour obtenir les conditions climatiques spécifiques requises pour favoriser la croissance de la plante. La croissance de la plante est principalement déterminée par les facteurs climatiques</w:t>
        <w:br/>
        <w:br/>
        <w:t xml:space="preserve">environnementaux, le niveau d'humidité et l'apport en engrais. Tandis que la serre représente un environnement clos où les paramètres climatiques et l'irrigation fertilisante sont sous contrôle. Cette thèse est structurée en quatre chapitres, </w:t>
        <w:br/>
        <w:br/>
        <w:t>Le premier chapitre (I) est réservé à la présentation d’une serre dans le cadre générale d’une gestion automatisée. Le deuxième chapitre (II) est réservé à la présentation d’un modèle de connaissance de la croissance de la plante (cas de la tomate) Le troisième chapitre (III) est réservé à la présentation d’un outil générique basé sur les concepts de la logique floue et les réseaux de neurones pour contrôler le comportement</w:t>
        <w:br/>
        <w:br/>
        <w:t xml:space="preserve">interne de la serre. Il constitue l’essence même de notre travail : l’application de cet outil générique pour contrôler le comportement de l’environnement interne d’une serre basée sur des données réelles. </w:t>
        <w:br/>
        <w:br/>
        <w:t>Le quatrième chapitre (IV) est réservé à la présentation d’une implémentation d’un contrôleur neuro-flou sur une carte FPGA.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