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algorithmes et programmes en Pascal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Jardrin, Jean louis/ </w:t>
            </w:r>
          </w:p>
        </w:tc>
      </w:tr>
      <w:tr>
        <w:trPr>
          <w:trHeight w:val="567"/>
        </w:trPr>
        <w:tc>
          <w:tcPr>
            <w:tcW w:type="dxa" w:w="3000"/>
          </w:tcPr>
          <w:p>
            <w:r>
              <w:t>Adresse bib.</w:t>
            </w:r>
          </w:p>
        </w:tc>
        <w:tc>
          <w:tcPr>
            <w:tcW w:type="dxa" w:w="7000"/>
          </w:tcPr>
          <w:p>
            <w:r>
              <w:t xml:space="preserve">Bordas/ </w:t>
            </w:r>
          </w:p>
        </w:tc>
      </w:tr>
      <w:tr>
        <w:trPr>
          <w:trHeight w:val="567"/>
        </w:trPr>
        <w:tc>
          <w:tcPr>
            <w:tcW w:type="dxa" w:w="3000"/>
          </w:tcPr>
          <w:p>
            <w:r>
              <w:t>Nombre de Pages</w:t>
            </w:r>
          </w:p>
        </w:tc>
        <w:tc>
          <w:tcPr>
            <w:tcW w:type="dxa" w:w="7000"/>
          </w:tcPr>
          <w:p>
            <w:r>
              <w:t>340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335-340</w:t>
            </w:r>
          </w:p>
        </w:tc>
      </w:tr>
      <w:tr>
        <w:trPr>
          <w:trHeight w:val="567"/>
        </w:trPr>
        <w:tc>
          <w:tcPr>
            <w:tcW w:type="dxa" w:w="3000"/>
          </w:tcPr>
          <w:p>
            <w:r>
              <w:t>Numéro d'Identification</w:t>
            </w:r>
          </w:p>
        </w:tc>
        <w:tc>
          <w:tcPr>
            <w:tcW w:type="dxa" w:w="7000"/>
          </w:tcPr>
          <w:p>
            <w:r>
              <w:t>2040188029</w:t>
            </w:r>
          </w:p>
        </w:tc>
      </w:tr>
      <w:tr>
        <w:trPr>
          <w:trHeight w:val="567"/>
        </w:trPr>
        <w:tc>
          <w:tcPr>
            <w:tcW w:type="dxa" w:w="3000"/>
          </w:tcPr>
          <w:p>
            <w:r>
              <w:t>Thème</w:t>
            </w:r>
          </w:p>
        </w:tc>
        <w:tc>
          <w:tcPr>
            <w:tcW w:type="dxa" w:w="7000"/>
          </w:tcPr>
          <w:p>
            <w:r>
              <w:t>Informatique, programmation</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analyse de l'eau/ algorithme/ </w:t>
            </w:r>
          </w:p>
        </w:tc>
      </w:tr>
    </w:tbl>
    <w:p>
      <w:pPr>
        <w:pStyle w:val="Heading3"/>
      </w:pPr>
      <w:r>
        <w:t>Résumé :</w:t>
      </w:r>
    </w:p>
    <w:p>
      <w:r>
        <w:t>Cet ouvrage s'adresse principalement aux étudiants de première année en Licence de Mathématiques et Informatique, ainsi qu'à toute personne souhaitant renforcer ses compétences en algorithmique. Il propose une approche progressive, débutant par les concepts fondamentaux et évoluant vers des notions plus avancées. Chaque chapitre est accompagné d'exercices corrigés, permettant une auto-évaluation et une consolidation des acquis. L'auteur encourage les lecteurs à résoudre les exercices par eux-mêmes avant de consulter les solutions, afin de favoriser une compréhension approfondie. Il est également précisé qu'un même problème peut être résolu par différents algorithmes, offrant ainsi une perspective variée sur les méthodes de résolution.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