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aspects thermique régissant le contact mobile cas du contact périodique et électrothermique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Zemmouri, Amina/ Azzouz, Salaheddine/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comportement thermique/ diffusivité thermique/ contact périodique/ </w:t>
            </w:r>
          </w:p>
        </w:tc>
      </w:tr>
    </w:tbl>
    <w:p>
      <w:pPr>
        <w:pStyle w:val="Heading3"/>
      </w:pPr>
      <w:r>
        <w:t>Résumé :</w:t>
      </w:r>
    </w:p>
    <w:p>
      <w:r>
        <w:t>Cette thèse aborde deux aspects cruciaux de l'ingénierie thermique. Dans le premier cas, un modèle est développé pour analyser le comportement thermique pour le contact périodique. Le modèle était validé avec d'autres études expérimentales et les résultats montrent une bonne concordance, révélant l'influence de la fréquence de contact et du coefficient de partage de la période sur le flux de chaleur et la résistance intermittente de contact.Dans le deuxième cas, la modélisation thermiques dans les contacts électrothermiques est abordée. Une approche semi-analytique pour les solutions aux temps court, est présentée. Les simulations mettent en évidence l'importance de la diffusivité thermique pour obtenir des résultats convergents. Les résultats obtenus contribuent à une meilleure compréhension des phénomènes thermiques et permettent d'améliorer la conception des applications industrielles où les transferts thermiques aux interfaces solide-solide jouent un rôle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