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[trois cent] 300 astuces HTML et JavaScript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Lentzner, Remy/ </w:t>
            </w:r>
          </w:p>
        </w:tc>
      </w:tr>
      <w:tr>
        <w:trPr>
          <w:trHeight w:val="567"/>
        </w:trPr>
        <w:tc>
          <w:tcPr>
            <w:tcW w:type="dxa" w:w="3000"/>
          </w:tcPr>
          <w:p>
            <w:r>
              <w:t>Adresse bib.</w:t>
            </w:r>
          </w:p>
        </w:tc>
        <w:tc>
          <w:tcPr>
            <w:tcW w:type="dxa" w:w="7000"/>
          </w:tcPr>
          <w:p>
            <w:r>
              <w:t xml:space="preserve">Osman Eyrolles Multimédia/ </w:t>
            </w:r>
          </w:p>
        </w:tc>
      </w:tr>
      <w:tr>
        <w:trPr>
          <w:trHeight w:val="567"/>
        </w:trPr>
        <w:tc>
          <w:tcPr>
            <w:tcW w:type="dxa" w:w="3000"/>
          </w:tcPr>
          <w:p>
            <w:r>
              <w:t>Nombre de Pages</w:t>
            </w:r>
          </w:p>
        </w:tc>
        <w:tc>
          <w:tcPr>
            <w:tcW w:type="dxa" w:w="7000"/>
          </w:tcPr>
          <w:p>
            <w:r>
              <w:t>280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Perfect micro(N°:None)</w:t>
            </w:r>
          </w:p>
        </w:tc>
      </w:tr>
      <w:tr>
        <w:trPr>
          <w:trHeight w:val="567"/>
        </w:trPr>
        <w:tc>
          <w:tcPr>
            <w:tcW w:type="dxa" w:w="3000"/>
          </w:tcPr>
          <w:p>
            <w:r>
              <w:t>Notes Générales</w:t>
            </w:r>
          </w:p>
        </w:tc>
        <w:tc>
          <w:tcPr>
            <w:tcW w:type="dxa" w:w="7000"/>
          </w:tcPr>
          <w:p>
            <w:r>
              <w:t>Index p.p. 271-280</w:t>
            </w:r>
          </w:p>
        </w:tc>
      </w:tr>
      <w:tr>
        <w:trPr>
          <w:trHeight w:val="567"/>
        </w:trPr>
        <w:tc>
          <w:tcPr>
            <w:tcW w:type="dxa" w:w="3000"/>
          </w:tcPr>
          <w:p>
            <w:r>
              <w:t>Numéro d'Identification</w:t>
            </w:r>
          </w:p>
        </w:tc>
        <w:tc>
          <w:tcPr>
            <w:tcW w:type="dxa" w:w="7000"/>
          </w:tcPr>
          <w:p>
            <w:r>
              <w:t>2746403161</w:t>
            </w:r>
          </w:p>
        </w:tc>
      </w:tr>
      <w:tr>
        <w:trPr>
          <w:trHeight w:val="567"/>
        </w:trPr>
        <w:tc>
          <w:tcPr>
            <w:tcW w:type="dxa" w:w="3000"/>
          </w:tcPr>
          <w:p>
            <w:r>
              <w:t>Thème</w:t>
            </w:r>
          </w:p>
        </w:tc>
        <w:tc>
          <w:tcPr>
            <w:tcW w:type="dxa" w:w="7000"/>
          </w:tcPr>
          <w:p>
            <w:r>
              <w:t>Informatique, traitement des données (choix et utilisation du hardware, du matériel informatique ; configurations logicielles et matérielles, fiabilité des ordinateurs, firmware considéré comme hardware ; ouvrages d'ensemble et interdisciplinaires su</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évenément javascript/ code source/ </w:t>
            </w:r>
          </w:p>
        </w:tc>
      </w:tr>
    </w:tbl>
    <w:p>
      <w:pPr>
        <w:pStyle w:val="Heading3"/>
      </w:pPr>
      <w:r>
        <w:t>Résumé :</w:t>
      </w:r>
    </w:p>
    <w:p>
      <w:r>
        <w:t>Cet ouvrage est un guide pratique destiné aux développeurs web, débutants comme confirmés, souhaitant maîtriser les bases et les subtilités du développement de pages web interactives. Il présente 300 astuces concrètes, classées par thème, qui couvrent à la fois la mise en forme HTML et les fonctionnalités dynamiques en JavaScript. Chaque astuce est une solution rapide à un problème ou une fonctionnalité fréquente dans la création de sites web : formulaires, gestion des événements, styles, effets interactifs, validation de données, manipulation du DOM,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