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Gerhard, Willms/ </w:t>
            </w:r>
          </w:p>
        </w:tc>
      </w:tr>
      <w:tr>
        <w:trPr>
          <w:trHeight w:val="567"/>
        </w:trPr>
        <w:tc>
          <w:tcPr>
            <w:tcW w:type="dxa" w:w="3000"/>
          </w:tcPr>
          <w:p>
            <w:r>
              <w:t>Edition</w:t>
            </w:r>
          </w:p>
        </w:tc>
        <w:tc>
          <w:tcPr>
            <w:tcW w:type="dxa" w:w="7000"/>
          </w:tcPr>
          <w:p>
            <w:r>
              <w:t>1ère Edition</w:t>
            </w:r>
          </w:p>
        </w:tc>
      </w:tr>
      <w:tr>
        <w:trPr>
          <w:trHeight w:val="567"/>
        </w:trPr>
        <w:tc>
          <w:tcPr>
            <w:tcW w:type="dxa" w:w="3000"/>
          </w:tcPr>
          <w:p>
            <w:r>
              <w:t>Adresse bib.</w:t>
            </w:r>
          </w:p>
        </w:tc>
        <w:tc>
          <w:tcPr>
            <w:tcW w:type="dxa" w:w="7000"/>
          </w:tcPr>
          <w:p>
            <w:r>
              <w:t xml:space="preserve">Micro application/ </w:t>
            </w:r>
          </w:p>
        </w:tc>
      </w:tr>
      <w:tr>
        <w:trPr>
          <w:trHeight w:val="567"/>
        </w:trPr>
        <w:tc>
          <w:tcPr>
            <w:tcW w:type="dxa" w:w="3000"/>
          </w:tcPr>
          <w:p>
            <w:r>
              <w:t>Nombre de Pages</w:t>
            </w:r>
          </w:p>
        </w:tc>
        <w:tc>
          <w:tcPr>
            <w:tcW w:type="dxa" w:w="7000"/>
          </w:tcPr>
          <w:p>
            <w:r>
              <w:t>825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Grand livre(N°:None)</w:t>
            </w:r>
          </w:p>
        </w:tc>
      </w:tr>
      <w:tr>
        <w:trPr>
          <w:trHeight w:val="567"/>
        </w:trPr>
        <w:tc>
          <w:tcPr>
            <w:tcW w:type="dxa" w:w="3000"/>
          </w:tcPr>
          <w:p>
            <w:r>
              <w:t>Numéro d'Identification</w:t>
            </w:r>
          </w:p>
        </w:tc>
        <w:tc>
          <w:tcPr>
            <w:tcW w:type="dxa" w:w="7000"/>
          </w:tcPr>
          <w:p>
            <w:r>
              <w:t>2742918108</w:t>
            </w:r>
          </w:p>
        </w:tc>
      </w:tr>
      <w:tr>
        <w:trPr>
          <w:trHeight w:val="567"/>
        </w:trPr>
        <w:tc>
          <w:tcPr>
            <w:tcW w:type="dxa" w:w="3000"/>
          </w:tcPr>
          <w:p>
            <w:r>
              <w:t>Thème</w:t>
            </w:r>
          </w:p>
        </w:tc>
        <w:tc>
          <w:tcPr>
            <w:tcW w:type="dxa" w:w="7000"/>
          </w:tcPr>
          <w:p>
            <w:r>
              <w:t>Informatique, traitement des données (choix et utilisation du hardware, du matériel informatique ; configurations logicielles et matérielles, fiabilité des ordinateurs, firmware considéré comme hardware ; ouvrages d'ensemble et interdisciplinaires su</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de contrôle/ langage C/ </w:t>
            </w:r>
          </w:p>
        </w:tc>
      </w:tr>
    </w:tbl>
    <w:p>
      <w:pPr>
        <w:pStyle w:val="Heading3"/>
      </w:pPr>
      <w:r>
        <w:t>Résumé :</w:t>
      </w:r>
    </w:p>
    <w:p>
      <w:r>
        <w:t>Cet ouvrage, structuré en 825 pages, s'adresse aussi bien aux débutants qu'aux programmeurs expérimentés. Il couvre l'ensemble des fondamentaux du langage C, offrant une base solide pour aborder des langages plus avancés. L'auteur propose des explications claires, accompagnées de nombreux exercices pratiques, permettant au lecteur de créer ses propres applications en C. Le livre aborde des sujets tels que les structures de contrôle, les types de données, les pointeurs, les fonctions, la gestion de fichiers, et la programmation sous Linux, incluant la configuration de l'environnement, la programmation de scripts, et l'utilisation d'outils comme Gnome/GTK.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