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Larrera, Paul/ Lepage, Yves/ Picarde, Gabriel/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816</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809-816</w:t>
            </w:r>
          </w:p>
        </w:tc>
      </w:tr>
      <w:tr>
        <w:trPr>
          <w:trHeight w:val="567"/>
        </w:trPr>
        <w:tc>
          <w:tcPr>
            <w:tcW w:type="dxa" w:w="3000"/>
          </w:tcPr>
          <w:p>
            <w:r>
              <w:t>Numéro d'Identification</w:t>
            </w:r>
          </w:p>
        </w:tc>
        <w:tc>
          <w:tcPr>
            <w:tcW w:type="dxa" w:w="7000"/>
          </w:tcPr>
          <w:p>
            <w:r>
              <w:t>274640317X</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UNIX/ kernel/ </w:t>
            </w:r>
          </w:p>
        </w:tc>
      </w:tr>
    </w:tbl>
    <w:p>
      <w:pPr>
        <w:pStyle w:val="Heading3"/>
      </w:pPr>
      <w:r>
        <w:t>Résumé :</w:t>
      </w:r>
    </w:p>
    <w:p>
      <w:r>
        <w:t>Cet ouvrage est destiné aux administrateurs systèmes débutants ou intermédiaires souhaitant acquérir une maîtrise solide du système Unix, notamment pour l’installation, la configuration, la gestion quotidienne et l’administration des systèmes Unix (et par extension,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