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et eclipse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Laugie, Henri/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solutions informatiques(N°:None)</w:t>
            </w:r>
          </w:p>
        </w:tc>
      </w:tr>
      <w:tr>
        <w:trPr>
          <w:trHeight w:val="567"/>
        </w:trPr>
        <w:tc>
          <w:tcPr>
            <w:tcW w:type="dxa" w:w="3000"/>
          </w:tcPr>
          <w:p>
            <w:r>
              <w:t>Notes Générales</w:t>
            </w:r>
          </w:p>
        </w:tc>
        <w:tc>
          <w:tcPr>
            <w:tcW w:type="dxa" w:w="7000"/>
          </w:tcPr>
          <w:p>
            <w:r>
              <w:t>Index p.p.791-803</w:t>
            </w:r>
          </w:p>
        </w:tc>
      </w:tr>
      <w:tr>
        <w:trPr>
          <w:trHeight w:val="567"/>
        </w:trPr>
        <w:tc>
          <w:tcPr>
            <w:tcW w:type="dxa" w:w="3000"/>
          </w:tcPr>
          <w:p>
            <w:r>
              <w:t>Numéro d'Identification</w:t>
            </w:r>
          </w:p>
        </w:tc>
        <w:tc>
          <w:tcPr>
            <w:tcW w:type="dxa" w:w="7000"/>
          </w:tcPr>
          <w:p>
            <w:r>
              <w:t>9782746072350</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programmation orientée objet/ </w:t>
            </w:r>
          </w:p>
        </w:tc>
      </w:tr>
    </w:tbl>
    <w:p>
      <w:pPr>
        <w:pStyle w:val="Heading3"/>
      </w:pPr>
      <w:r>
        <w:t>Résumé :</w:t>
      </w:r>
    </w:p>
    <w:p>
      <w:r>
        <w:t>C'est un guide pratique qui explique comment développer des applications Java en utilisant l’IDE Eclipse. Il couvre les bases du langage Java ainsi que l’utilisation efficace d’Eclipse pour écrire, compiler, exécuter et déboguer des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