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274400815X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HTML/ XML/ </w:t>
            </w:r>
          </w:p>
        </w:tc>
      </w:tr>
    </w:tbl>
    <w:p>
      <w:pPr>
        <w:pStyle w:val="Heading3"/>
      </w:pPr>
      <w:r>
        <w:t>Résumé :</w:t>
      </w:r>
    </w:p>
    <w:p>
      <w:r>
        <w:t>Ecrit par une spécialiste du HTML et de Java, Le Programmeur HTML 4 vous livre toutes les informations nécessaires pour créer des pages Web de qualité, qui exploitent toutes les ressources de ce langage. Illustré de nombreux exemples, ce livre vous apprend à concevoir des sites interactifs à l'aide des formulaires. Vous vous familiariserez avec les tableaux et les cadres et découvrirez comment ajouter des images, des éléments multimédias et des animations à vos pages. Cet ouvrage présente également les dernières fonctions de la version 4, telles que les feuilles de styles et le HTML dynamique. Enfin, il vous indiquera la marche à suivre pour faire héberger votre site et l'ouvrir au monde entier.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