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Schatzman, Michelle/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 p.p.455-462</w:t>
            </w:r>
          </w:p>
        </w:tc>
      </w:tr>
      <w:tr>
        <w:trPr>
          <w:trHeight w:val="567"/>
        </w:trPr>
        <w:tc>
          <w:tcPr>
            <w:tcW w:type="dxa" w:w="3000"/>
          </w:tcPr>
          <w:p>
            <w:r>
              <w:t>Numéro d'Identification</w:t>
            </w:r>
          </w:p>
        </w:tc>
        <w:tc>
          <w:tcPr>
            <w:tcW w:type="dxa" w:w="7000"/>
          </w:tcPr>
          <w:p>
            <w:r>
              <w:t>2100055526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Approximation de peenalisation/ résolution numérique/ </w:t>
            </w:r>
          </w:p>
        </w:tc>
      </w:tr>
    </w:tbl>
    <w:p>
      <w:pPr>
        <w:pStyle w:val="Heading3"/>
      </w:pPr>
      <w:r>
        <w:t>Résumé :</w:t>
      </w:r>
    </w:p>
    <w:p>
      <w:r>
        <w:t>Que n'a-t-on pas entendu sur l'analyse numérique, ses notations lourdes et ses préoccupations terre à terre ! " L'analyse numérique peut être à la fois élémentaire et puissante ; Michelle Schatzman nous offre une vue complète et vivante de ses outils et de ses méthodes : nombres flottants, redécouverte du logarithme et de l'exponentielle au travers de méthodes numériques et d'inégalités élémentaires ; approximations polynomiale et trigonométrique des fonctions : interpolation, différences divisées, splines, séries de Fourier, quadrature ; méthodes directes et itératives de résolution des systèmes linéaires ; approximation de spectres d'opérateurs, résolution d'équations non linéaires, équations différentielles ordinaires et leur approximation par des schémas à un pas et multipas. Les aspects expérimentaux sont présents dans l'ouvrage, et de nombreux exercices illustrent et prolongent le cours en révélant la saveur de l'analyse numérique. Cette seconde édition, revue et augmentée, aborde de nouvelles notions (splines, méthodes linéaires multipas...) et propose des exercices inédits. Ce manuel est principalement destiné aux étudiants en deuxième cycle universitaire et en écoles d'ingénieurs, ainsi qu'aux agrégatifs.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