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Suard, Michèle/ Praud, Brigitte/ Praud, Lionel/ </w:t>
            </w:r>
          </w:p>
        </w:tc>
      </w:tr>
      <w:tr>
        <w:trPr>
          <w:trHeight w:val="567"/>
        </w:trPr>
        <w:tc>
          <w:tcPr>
            <w:tcW w:type="dxa" w:w="3000"/>
          </w:tcPr>
          <w:p>
            <w:r>
              <w:t>Edition</w:t>
            </w:r>
          </w:p>
        </w:tc>
        <w:tc>
          <w:tcPr>
            <w:tcW w:type="dxa" w:w="7000"/>
          </w:tcPr>
          <w:p>
            <w:r>
              <w:t>4 éd.</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Éléments de(N°:None)</w:t>
            </w:r>
          </w:p>
        </w:tc>
      </w:tr>
      <w:tr>
        <w:trPr>
          <w:trHeight w:val="567"/>
        </w:trPr>
        <w:tc>
          <w:tcPr>
            <w:tcW w:type="dxa" w:w="3000"/>
          </w:tcPr>
          <w:p>
            <w:r>
              <w:t>Notes Générales</w:t>
            </w:r>
          </w:p>
        </w:tc>
        <w:tc>
          <w:tcPr>
            <w:tcW w:type="dxa" w:w="7000"/>
          </w:tcPr>
          <w:p>
            <w:r>
              <w:t>Index p.p. 347-355</w:t>
            </w:r>
          </w:p>
        </w:tc>
      </w:tr>
      <w:tr>
        <w:trPr>
          <w:trHeight w:val="567"/>
        </w:trPr>
        <w:tc>
          <w:tcPr>
            <w:tcW w:type="dxa" w:w="3000"/>
          </w:tcPr>
          <w:p>
            <w:r>
              <w:t>Numéro d'Identification</w:t>
            </w:r>
          </w:p>
        </w:tc>
        <w:tc>
          <w:tcPr>
            <w:tcW w:type="dxa" w:w="7000"/>
          </w:tcPr>
          <w:p>
            <w:r>
              <w:t>2-257-12595-9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atome/ liaison chimique/ </w:t>
            </w:r>
          </w:p>
        </w:tc>
      </w:tr>
    </w:tbl>
    <w:p>
      <w:pPr>
        <w:pStyle w:val="Heading3"/>
      </w:pPr>
      <w:r>
        <w:t>Résumé :</w:t>
      </w:r>
    </w:p>
    <w:p>
      <w:r>
        <w:t>Ce sujet présente les principes essentiels de la chimie, en expliquant la composition des atomes, la classification des éléments, et les principales réactions chimiques qui permettent de comprendre le comportement des substances.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