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Stéréochimie et chiralité en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Rabiller, Claude/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des universités(N°:None)</w:t>
            </w:r>
          </w:p>
        </w:tc>
      </w:tr>
      <w:tr>
        <w:trPr>
          <w:trHeight w:val="567"/>
        </w:trPr>
        <w:tc>
          <w:tcPr>
            <w:tcW w:type="dxa" w:w="3000"/>
          </w:tcPr>
          <w:p>
            <w:r>
              <w:t>Notes Générales</w:t>
            </w:r>
          </w:p>
        </w:tc>
        <w:tc>
          <w:tcPr>
            <w:tcW w:type="dxa" w:w="7000"/>
          </w:tcPr>
          <w:p>
            <w:r>
              <w:t>Bibliogr. Index p.p. 205</w:t>
            </w:r>
          </w:p>
        </w:tc>
      </w:tr>
      <w:tr>
        <w:trPr>
          <w:trHeight w:val="567"/>
        </w:trPr>
        <w:tc>
          <w:tcPr>
            <w:tcW w:type="dxa" w:w="3000"/>
          </w:tcPr>
          <w:p>
            <w:r>
              <w:t>Numéro d'Identification</w:t>
            </w:r>
          </w:p>
        </w:tc>
        <w:tc>
          <w:tcPr>
            <w:tcW w:type="dxa" w:w="7000"/>
          </w:tcPr>
          <w:p>
            <w:r>
              <w:t>2804131491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chimie organique/ stéréochimie/ </w:t>
            </w:r>
          </w:p>
        </w:tc>
      </w:tr>
    </w:tbl>
    <w:p>
      <w:pPr>
        <w:pStyle w:val="Heading3"/>
      </w:pPr>
      <w:r>
        <w:t>Résumé :</w:t>
      </w:r>
    </w:p>
    <w:p>
      <w:r>
        <w:t>Exposé des éléments de base de stéréochimie permettant de comprendre les problèmes posés par l'obtention des molécules chirales optiquement pures, cet ouvrage aborde : - les techniques usuelles de représentation des molécules ; - les éléments d'analyse conformationnelle ; - la symétrie des molécules et leur classification en groupes ponctuels ; - les notions de configuration stéréo-isomère (énantiomères et diastéréo-isomères)à et les nomenclatures utilisées pour désigner ces entités ; - les relations internes entre des groupements de même constitution ou entre les faces d'une fonction plane dans une molécule ; - les principales techniques (chimiques et physico-chimiques) d'analyse structurale qualitative et quantitative des stéréo-isomères. - Un glossaire définit les principaux termes utilisés en stéréochimie. - Si les étudiants de premier cycle trouvent dans les quatre premiers chapitres des éléments de réflexion pour leur formation, ce volume s'adresse principalement aux professeurs et étudiants des 2e et 3e cycles en chimie et biochimie.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