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and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Kobayashi; Hisashi/ </w:t>
            </w:r>
          </w:p>
        </w:tc>
      </w:tr>
      <w:tr>
        <w:trPr>
          <w:trHeight w:val="567"/>
        </w:trPr>
        <w:tc>
          <w:tcPr>
            <w:tcW w:type="dxa" w:w="3000"/>
          </w:tcPr>
          <w:p>
            <w:r>
              <w:t>Adresse bib.</w:t>
            </w:r>
          </w:p>
        </w:tc>
        <w:tc>
          <w:tcPr>
            <w:tcW w:type="dxa" w:w="7000"/>
          </w:tcPr>
          <w:p>
            <w:r>
              <w:t xml:space="preserve">Addison-wesley publishing company/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427-446</w:t>
            </w:r>
          </w:p>
        </w:tc>
      </w:tr>
      <w:tr>
        <w:trPr>
          <w:trHeight w:val="567"/>
        </w:trPr>
        <w:tc>
          <w:tcPr>
            <w:tcW w:type="dxa" w:w="3000"/>
          </w:tcPr>
          <w:p>
            <w:r>
              <w:t>Numéro d'Identification</w:t>
            </w:r>
          </w:p>
        </w:tc>
        <w:tc>
          <w:tcPr>
            <w:tcW w:type="dxa" w:w="7000"/>
          </w:tcPr>
          <w:p>
            <w:r>
              <w:t>9780201144574</w:t>
            </w:r>
          </w:p>
        </w:tc>
      </w:tr>
      <w:tr>
        <w:trPr>
          <w:trHeight w:val="567"/>
        </w:trPr>
        <w:tc>
          <w:tcPr>
            <w:tcW w:type="dxa" w:w="3000"/>
          </w:tcPr>
          <w:p>
            <w:r>
              <w:t>Sujet(s)</w:t>
            </w:r>
          </w:p>
        </w:tc>
        <w:tc>
          <w:tcPr>
            <w:tcW w:type="dxa" w:w="7000"/>
          </w:tcPr>
          <w:p>
            <w:r>
              <w:t xml:space="preserve">systems/ analysis/ </w:t>
            </w:r>
          </w:p>
        </w:tc>
      </w:tr>
    </w:tbl>
    <w:p>
      <w:pPr>
        <w:pStyle w:val="Heading3"/>
      </w:pPr>
      <w:r>
        <w:t>Résumé :</w:t>
      </w:r>
    </w:p>
    <w:p>
      <w:r>
        <w:t>Analysis model is a technical representation of the system. It acts as a link between the system description and the design model. In Analysis Modelling, information, behavior, and functions of the system are defined and translated into the architecture, component, and interface level design in the design modeling.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