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Kochan; Stephen/ Cassereau, Didier/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545-551</w:t>
            </w:r>
          </w:p>
        </w:tc>
      </w:tr>
      <w:tr>
        <w:trPr>
          <w:trHeight w:val="567"/>
        </w:trPr>
        <w:tc>
          <w:tcPr>
            <w:tcW w:type="dxa" w:w="3000"/>
          </w:tcPr>
          <w:p>
            <w:r>
              <w:t>Numéro d'Identification</w:t>
            </w:r>
          </w:p>
        </w:tc>
        <w:tc>
          <w:tcPr>
            <w:tcW w:type="dxa" w:w="7000"/>
          </w:tcPr>
          <w:p>
            <w:r>
              <w:t>2744070815</w:t>
            </w:r>
          </w:p>
        </w:tc>
      </w:tr>
      <w:tr>
        <w:trPr>
          <w:trHeight w:val="567"/>
        </w:trPr>
        <w:tc>
          <w:tcPr>
            <w:tcW w:type="dxa" w:w="3000"/>
          </w:tcPr>
          <w:p>
            <w:r>
              <w:t>Sujet(s)</w:t>
            </w:r>
          </w:p>
        </w:tc>
        <w:tc>
          <w:tcPr>
            <w:tcW w:type="dxa" w:w="7000"/>
          </w:tcPr>
          <w:p>
            <w:r>
              <w:t xml:space="preserve">langage C/ structure de donnée/ </w:t>
            </w:r>
          </w:p>
        </w:tc>
      </w:tr>
    </w:tbl>
    <w:p>
      <w:pPr>
        <w:pStyle w:val="Heading3"/>
      </w:pPr>
      <w:r>
        <w:t>Résumé :</w:t>
      </w:r>
    </w:p>
    <w:p>
      <w:r>
        <w:t>Cet ouvrage Destiné aux étudiants des universités (filière MIAGE, IUP, IUT) ou des école d'ingénieurs, ainsi qu'aux professionnels en formation continue, ce livre conviendra aux débutants en programmation comme aux programmeurs confirmés.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