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L'indispensable pour communiquer avec son micro-ordinateur</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France Télécom/ </w:t>
            </w:r>
          </w:p>
        </w:tc>
      </w:tr>
      <w:tr>
        <w:trPr>
          <w:trHeight w:val="567"/>
        </w:trPr>
        <w:tc>
          <w:tcPr>
            <w:tcW w:type="dxa" w:w="3000"/>
          </w:tcPr>
          <w:p>
            <w:r>
              <w:t>Adresse bib.</w:t>
            </w:r>
          </w:p>
        </w:tc>
        <w:tc>
          <w:tcPr>
            <w:tcW w:type="dxa" w:w="7000"/>
          </w:tcPr>
          <w:p>
            <w:r>
              <w:t xml:space="preserve">Marabout/ </w:t>
            </w:r>
          </w:p>
        </w:tc>
      </w:tr>
      <w:tr>
        <w:trPr>
          <w:trHeight w:val="567"/>
        </w:trPr>
        <w:tc>
          <w:tcPr>
            <w:tcW w:type="dxa" w:w="3000"/>
          </w:tcPr>
          <w:p>
            <w:r>
              <w:t>Nombre de Pages</w:t>
            </w:r>
          </w:p>
        </w:tc>
        <w:tc>
          <w:tcPr>
            <w:tcW w:type="dxa" w:w="7000"/>
          </w:tcPr>
          <w:p>
            <w:r>
              <w:t>382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18 cm</w:t>
            </w:r>
          </w:p>
        </w:tc>
      </w:tr>
      <w:tr>
        <w:trPr>
          <w:trHeight w:val="567"/>
        </w:trPr>
        <w:tc>
          <w:tcPr>
            <w:tcW w:type="dxa" w:w="3000"/>
          </w:tcPr>
          <w:p>
            <w:r>
              <w:t>Collection</w:t>
            </w:r>
          </w:p>
        </w:tc>
        <w:tc>
          <w:tcPr>
            <w:tcW w:type="dxa" w:w="7000"/>
          </w:tcPr>
          <w:p>
            <w:r>
              <w:t>Marabout service(N°:None)</w:t>
            </w:r>
          </w:p>
        </w:tc>
      </w:tr>
      <w:tr>
        <w:trPr>
          <w:trHeight w:val="567"/>
        </w:trPr>
        <w:tc>
          <w:tcPr>
            <w:tcW w:type="dxa" w:w="3000"/>
          </w:tcPr>
          <w:p>
            <w:r>
              <w:t>Notes Générales</w:t>
            </w:r>
          </w:p>
        </w:tc>
        <w:tc>
          <w:tcPr>
            <w:tcW w:type="dxa" w:w="7000"/>
          </w:tcPr>
          <w:p>
            <w:r>
              <w:t>Index p.p. 371-378</w:t>
            </w:r>
          </w:p>
        </w:tc>
      </w:tr>
      <w:tr>
        <w:trPr>
          <w:trHeight w:val="567"/>
        </w:trPr>
        <w:tc>
          <w:tcPr>
            <w:tcW w:type="dxa" w:w="3000"/>
          </w:tcPr>
          <w:p>
            <w:r>
              <w:t>Numéro d'Identification</w:t>
            </w:r>
          </w:p>
        </w:tc>
        <w:tc>
          <w:tcPr>
            <w:tcW w:type="dxa" w:w="7000"/>
          </w:tcPr>
          <w:p>
            <w:r>
              <w:t>9782501013550</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réseau informatique/ transfert de données/ interactivité/ </w:t>
            </w:r>
          </w:p>
        </w:tc>
      </w:tr>
    </w:tbl>
    <w:p>
      <w:pPr>
        <w:pStyle w:val="Heading3"/>
      </w:pPr>
      <w:r>
        <w:t>Résumé :</w:t>
      </w:r>
    </w:p>
    <w:p>
      <w:r>
        <w:t>Ce livre est un guide pratique conçu pour aider les utilisateurs à naviguer dans le monde des communications informatiques. Il aborde les concepts fondamentaux de l'informatique et de la communication numérique, en mettant l'accent sur les outils et les techniques essentiels pour interagir efficacement avec un micro-ordinateur.</w:t>
        <w:br/>
        <w:br/>
        <w:t>Principaux thèmes abordés :</w:t>
        <w:br/>
        <w:br/>
        <w:t>Bases de l'informatique :</w:t>
        <w:br/>
        <w:br/>
        <w:t>Introduction aux composants d'un micro-ordinateur (hardware et software).</w:t>
        <w:br/>
        <w:br/>
        <w:t>Compréhension des systèmes d'exploitation et des applications.</w:t>
        <w:br/>
        <w:br/>
        <w:t>Communication numérique :</w:t>
        <w:br/>
        <w:br/>
        <w:t>Explication des différents moyens de communication (email, forums, messageries instantanées).</w:t>
        <w:br/>
        <w:br/>
        <w:t>Choses à considérer pour choisir le bon outil de communication.</w:t>
        <w:br/>
        <w:br/>
        <w:t>Réseaux et internet :</w:t>
        <w:br/>
        <w:br/>
        <w:t>Principes fondamentaux des réseaux informatiques et de l'Internet.</w:t>
        <w:br/>
        <w:br/>
        <w:t>Utilisation des navigateurs web et sécurité en ligne.</w:t>
        <w:br/>
        <w:br/>
        <w:t>Pratiques recommandées :</w:t>
        <w:br/>
        <w:br/>
        <w:t>Conseils pour améliorer la productivité et la gestion du temps grâce à des outils informatiques.</w:t>
        <w:br/>
        <w:br/>
        <w:t>Astuces pour la communication efficace et l'interaction au sein des groupes de travail en ligne.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