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Total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Holzne, Steven/ Berthier, Jean Michel/ Loenzien, David de/ Batard,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Total(N°:None)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971-984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2212092083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application/ développement logiciel/ Java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Java autrement. Avec plus de 500 exemples, Total Java couvre tous les aspects de la programmation Java, des bases du langage à la programmation Internet avancée : composants Swing, JavaBeans, servlets Java, JDBC, sécurité, etc. Par la pratique, grâce aux Solutions express directement applicables, vous apprendrez à : - Créer des étiquettes, des boutons, des listes déroulantes, des boites de dialogue, des tableaux. - Maîtriser la syntaxe Java 2.0. - Implémenter les composants d'interface Swing. - Mettre en œuvre le multithread. - Créer des composants JavaBeans. - Développer des servlets Java. - Créer des clients et des serveurs TCP. - Utiliser JDBC. - Créer des paquetages, des interfaces et des fichiers JAR. A qui s'adresse cet ouvrage ? -Aux développeurs Java intermédiaires et avancés - Aux programmeurs chevronnés (autres langages) souhaitant développer en Java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