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scientifique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Sainsaulieu; Lionel/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 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2100045512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calcul distribué/ calcul matriciel/ </w:t>
            </w:r>
          </w:p>
        </w:tc>
      </w:tr>
    </w:tbl>
    <w:p>
      <w:pPr>
        <w:pStyle w:val="Heading3"/>
      </w:pPr>
      <w:r>
        <w:t>Résumé :</w:t>
      </w:r>
    </w:p>
    <w:p>
      <w:r>
        <w:t>Cet ouvrage réunit les principales méthodes employées pour la solution numérique des problèmes de l'ingénieur. Permet d'une part une bonne connaissance des méthodes numériques adaptées à la solution des problèmes des sciences de l'ingénieur et d'autre part une sensibilisation aux difficultés de la modélisation numérique. Les méthodes décrites sont mises en oeuvre sur des cas concrets.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