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Automatiser les tâches sous Microsoft Windows Server 2003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Israël, Marc/ Jones, Don/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Kit de ressources(N°:None)</w:t>
            </w:r>
          </w:p>
        </w:tc>
      </w:tr>
      <w:tr>
        <w:trPr>
          <w:trHeight w:val="567"/>
        </w:trPr>
        <w:tc>
          <w:tcPr>
            <w:tcW w:type="dxa" w:w="3000"/>
          </w:tcPr>
          <w:p>
            <w:r>
              <w:t>Notes Générales</w:t>
            </w:r>
          </w:p>
        </w:tc>
        <w:tc>
          <w:tcPr>
            <w:tcW w:type="dxa" w:w="7000"/>
          </w:tcPr>
          <w:p>
            <w:r>
              <w:t>Index p.p. 423-427</w:t>
            </w:r>
          </w:p>
        </w:tc>
      </w:tr>
      <w:tr>
        <w:trPr>
          <w:trHeight w:val="567"/>
        </w:trPr>
        <w:tc>
          <w:tcPr>
            <w:tcW w:type="dxa" w:w="3000"/>
          </w:tcPr>
          <w:p>
            <w:r>
              <w:t>Numéro d'Identification</w:t>
            </w:r>
          </w:p>
        </w:tc>
        <w:tc>
          <w:tcPr>
            <w:tcW w:type="dxa" w:w="7000"/>
          </w:tcPr>
          <w:p>
            <w:r>
              <w:t>2100494570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automatisation/ windows server 2003/ </w:t>
            </w:r>
          </w:p>
        </w:tc>
      </w:tr>
    </w:tbl>
    <w:p>
      <w:pPr>
        <w:pStyle w:val="Heading3"/>
      </w:pPr>
      <w:r>
        <w:t>Résumé :</w:t>
      </w:r>
    </w:p>
    <w:p>
      <w:r>
        <w:t>Cet ouvrage est un guide pratique destiné aux administrateurs systèmes et aux techniciens réseau qui souhaitent automatiser les tâches répétitives ou complexes sous Microsoft Windows Server 2003. Don Jones, expert reconnu dans le domaine, y expose des méthodes efficaces basées principalement sur l’utilisation de VBScript, du shell Windows, des outils en ligne de commande et de WMI (Windows Management Instrumentation).Cet ouvrage est un outil concret et opérationnel, très apprécié pour son approche pas-à-pas, ses exemples clairs, et son orientation vers les besoins réels des administrateurs. Il permet d’entrer dans le monde de l'automatisation avec des bases solides et applicables immédiatement dans un environnement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