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polymérisation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Odian; George/ Franta; émile/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polymérisation/ </w:t>
            </w:r>
          </w:p>
        </w:tc>
      </w:tr>
    </w:tbl>
    <w:p>
      <w:pPr>
        <w:pStyle w:val="Heading3"/>
      </w:pPr>
      <w:r>
        <w:t>Résumé :</w:t>
      </w:r>
    </w:p>
    <w:p>
      <w:r>
        <w:t>Présente l'ensemble des types de réactions permettant de synthétiser les polymères, en précisant, pour chaque réaction, ses caractéristiques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