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Des équations différentielles aux systèmes dynamiques.T2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Roussarie, Robert/ Roux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EDP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Enseignement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309-313.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9782759806546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différentielle/ système dynamique/ </w:t>
            </w:r>
          </w:p>
        </w:tc>
      </w:tr>
    </w:tbl>
    <w:p>
      <w:pPr>
        <w:pStyle w:val="Heading3"/>
      </w:pPr>
      <w:r>
        <w:t>Résumé :</w:t>
      </w:r>
    </w:p>
    <w:p>
      <w:r>
        <w:t>Dans la tradition initiée par Poincaré, la notion de champ de vecteur sert de cadre à l'étude des propriétés de récurrence et de stabilité des trajectoires.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