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Rencontres francophones sur la logique floue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Rencontres francophones sur la logique floue et ses applications(Montpellier; France,21-22 octobre2002)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2854286006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mathématiques/ algorithme/ intelligence artificielle/ Logique floue/ programmation logique/ traitement de l'image/ </w:t>
            </w:r>
          </w:p>
        </w:tc>
      </w:tr>
    </w:tbl>
    <w:p>
      <w:pPr>
        <w:pStyle w:val="Heading3"/>
      </w:pPr>
      <w:r>
        <w:t>Résumé :</w:t>
      </w:r>
    </w:p>
    <w:p>
      <w:r>
        <w:t>Résultats les plus récents sur la théorie des ensembles flous et celle des possibilités et leurs applications : la commande floue, domaine historique de l'application des ensembles flous, classification, reconnaissance de formes, analyse de données, aide à la décision, raisonnement, traitement et interprétation des images, fusion d'informations, intelligence artificielle et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