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intégral.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Piskounov, N/ </w:t>
            </w:r>
          </w:p>
        </w:tc>
      </w:tr>
      <w:tr>
        <w:trPr>
          <w:trHeight w:val="567"/>
        </w:trPr>
        <w:tc>
          <w:tcPr>
            <w:tcW w:type="dxa" w:w="3000"/>
          </w:tcPr>
          <w:p>
            <w:r>
              <w:t>Edition</w:t>
            </w:r>
          </w:p>
        </w:tc>
        <w:tc>
          <w:tcPr>
            <w:tcW w:type="dxa" w:w="7000"/>
          </w:tcPr>
          <w:p>
            <w:r>
              <w:t>4 éme edition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9789961013137</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Ce théoréme sera d'une grande utilité  .En effet, si lors de la résolution d'un probléme pratique nous avons pu déterminer l'image de la fonction cherchés, et si ensuite nous avons trouvé l'original d'après son image, nous pouvons conclure en vertu du théorème formulé qu la fonction trouvée est la solution du problème posé et qu'il nexiste pas d'autrs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